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823B5" w14:textId="479C5178" w:rsidR="00EA4286" w:rsidRDefault="00C22887" w:rsidP="00545A26">
      <w:pPr>
        <w:jc w:val="center"/>
        <w:rPr>
          <w:rFonts w:ascii="Times New Roman" w:hAnsi="Times New Roman" w:cs="Times New Roman"/>
          <w:b/>
          <w:bCs/>
        </w:rPr>
      </w:pPr>
      <w:r w:rsidRPr="00C22887">
        <w:rPr>
          <w:rFonts w:ascii="Times New Roman" w:hAnsi="Times New Roman" w:cs="Times New Roman"/>
          <w:b/>
          <w:bCs/>
        </w:rPr>
        <w:t>Dad Personalized Genetic Advice</w:t>
      </w:r>
    </w:p>
    <w:p w14:paraId="52EE4235" w14:textId="196ECE63" w:rsidR="00C22887" w:rsidRDefault="00C22887" w:rsidP="00545A26">
      <w:pPr>
        <w:jc w:val="center"/>
        <w:rPr>
          <w:rFonts w:ascii="Times New Roman" w:hAnsi="Times New Roman" w:cs="Times New Roman"/>
          <w:b/>
          <w:bCs/>
        </w:rPr>
      </w:pPr>
    </w:p>
    <w:p w14:paraId="4AF06B5B" w14:textId="54AC8D47" w:rsidR="00C22887" w:rsidRDefault="00C22887" w:rsidP="00545A26">
      <w:pPr>
        <w:jc w:val="center"/>
        <w:rPr>
          <w:rFonts w:ascii="Times New Roman" w:hAnsi="Times New Roman" w:cs="Times New Roman"/>
          <w:b/>
          <w:bCs/>
        </w:rPr>
      </w:pPr>
      <w:r>
        <w:rPr>
          <w:rFonts w:ascii="Times New Roman" w:hAnsi="Times New Roman" w:cs="Times New Roman"/>
          <w:b/>
          <w:bCs/>
        </w:rPr>
        <w:t>ApoE/Dementia/Heart disease</w:t>
      </w:r>
    </w:p>
    <w:tbl>
      <w:tblPr>
        <w:tblStyle w:val="TableGrid"/>
        <w:tblW w:w="0" w:type="auto"/>
        <w:tblLook w:val="04A0" w:firstRow="1" w:lastRow="0" w:firstColumn="1" w:lastColumn="0" w:noHBand="0" w:noVBand="1"/>
      </w:tblPr>
      <w:tblGrid>
        <w:gridCol w:w="1588"/>
        <w:gridCol w:w="3703"/>
        <w:gridCol w:w="4059"/>
      </w:tblGrid>
      <w:tr w:rsidR="00C22887" w:rsidRPr="00C22887" w14:paraId="1FD4BC77" w14:textId="77777777" w:rsidTr="00C22887">
        <w:trPr>
          <w:trHeight w:val="576"/>
        </w:trPr>
        <w:tc>
          <w:tcPr>
            <w:tcW w:w="1700" w:type="dxa"/>
            <w:hideMark/>
          </w:tcPr>
          <w:p w14:paraId="44503525" w14:textId="77777777" w:rsidR="00C22887" w:rsidRPr="00C22887" w:rsidRDefault="00C22887" w:rsidP="00545A26">
            <w:pPr>
              <w:jc w:val="center"/>
              <w:rPr>
                <w:rFonts w:ascii="Times New Roman" w:hAnsi="Times New Roman" w:cs="Times New Roman"/>
                <w:b/>
                <w:bCs/>
              </w:rPr>
            </w:pPr>
            <w:r w:rsidRPr="00C22887">
              <w:rPr>
                <w:rFonts w:ascii="Times New Roman" w:hAnsi="Times New Roman" w:cs="Times New Roman"/>
                <w:b/>
                <w:bCs/>
              </w:rPr>
              <w:t>Detrimental SNPs</w:t>
            </w:r>
          </w:p>
        </w:tc>
        <w:tc>
          <w:tcPr>
            <w:tcW w:w="5100" w:type="dxa"/>
            <w:hideMark/>
          </w:tcPr>
          <w:p w14:paraId="54139A97" w14:textId="77777777" w:rsidR="00C22887" w:rsidRPr="00C22887" w:rsidRDefault="00C22887" w:rsidP="00545A26">
            <w:pPr>
              <w:jc w:val="center"/>
              <w:rPr>
                <w:rFonts w:ascii="Times New Roman" w:hAnsi="Times New Roman" w:cs="Times New Roman"/>
                <w:b/>
                <w:bCs/>
              </w:rPr>
            </w:pPr>
            <w:r w:rsidRPr="00C22887">
              <w:rPr>
                <w:rFonts w:ascii="Times New Roman" w:hAnsi="Times New Roman" w:cs="Times New Roman"/>
                <w:b/>
                <w:bCs/>
              </w:rPr>
              <w:t>Effect</w:t>
            </w:r>
          </w:p>
        </w:tc>
        <w:tc>
          <w:tcPr>
            <w:tcW w:w="5580" w:type="dxa"/>
            <w:hideMark/>
          </w:tcPr>
          <w:p w14:paraId="0F1E7E02" w14:textId="77777777" w:rsidR="00C22887" w:rsidRPr="00C22887" w:rsidRDefault="00C22887" w:rsidP="00545A26">
            <w:pPr>
              <w:jc w:val="center"/>
              <w:rPr>
                <w:rFonts w:ascii="Times New Roman" w:hAnsi="Times New Roman" w:cs="Times New Roman"/>
                <w:b/>
                <w:bCs/>
              </w:rPr>
            </w:pPr>
            <w:r w:rsidRPr="00C22887">
              <w:rPr>
                <w:rFonts w:ascii="Times New Roman" w:hAnsi="Times New Roman" w:cs="Times New Roman"/>
                <w:b/>
                <w:bCs/>
              </w:rPr>
              <w:t>Advice</w:t>
            </w:r>
          </w:p>
        </w:tc>
      </w:tr>
      <w:tr w:rsidR="00C22887" w:rsidRPr="00C22887" w14:paraId="1B9BAD2F" w14:textId="77777777" w:rsidTr="00C22887">
        <w:trPr>
          <w:trHeight w:val="2880"/>
        </w:trPr>
        <w:tc>
          <w:tcPr>
            <w:tcW w:w="1700" w:type="dxa"/>
            <w:hideMark/>
          </w:tcPr>
          <w:p w14:paraId="3F4EDB60"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rs429358(C;T)</w:t>
            </w:r>
          </w:p>
        </w:tc>
        <w:tc>
          <w:tcPr>
            <w:tcW w:w="5100" w:type="dxa"/>
            <w:hideMark/>
          </w:tcPr>
          <w:p w14:paraId="4F42C9EA" w14:textId="3349566B" w:rsidR="00C22887" w:rsidRPr="00C22887" w:rsidRDefault="00C22887" w:rsidP="00545A26">
            <w:pPr>
              <w:jc w:val="center"/>
              <w:rPr>
                <w:rFonts w:ascii="Times New Roman" w:hAnsi="Times New Roman" w:cs="Times New Roman"/>
              </w:rPr>
            </w:pPr>
            <w:r w:rsidRPr="00C22887">
              <w:rPr>
                <w:rFonts w:ascii="Times New Roman" w:hAnsi="Times New Roman" w:cs="Times New Roman"/>
              </w:rPr>
              <w:t xml:space="preserve">Increased heart disease risk and 2-3x increased </w:t>
            </w:r>
            <w:r w:rsidRPr="00C22887">
              <w:rPr>
                <w:rFonts w:ascii="Times New Roman" w:hAnsi="Times New Roman" w:cs="Times New Roman"/>
              </w:rPr>
              <w:t>Alzheimer’s</w:t>
            </w:r>
            <w:r w:rsidRPr="00C22887">
              <w:rPr>
                <w:rFonts w:ascii="Times New Roman" w:hAnsi="Times New Roman" w:cs="Times New Roman"/>
              </w:rPr>
              <w:t xml:space="preserve"> disease risk, one APOE3 allele one APOE4 allele (APO-E3/E4); poor low density lipoprotein (LDL) recycling mechanisms; increased APOB, total cholesterol, and LDL cholesterol plasma concentrations; impaired brain transport of free DHA and reduced effectiveness at regulating lipid and cholesterol transport to neurons; poor APOE4-mediated amyloid-ß clearance</w:t>
            </w:r>
          </w:p>
        </w:tc>
        <w:tc>
          <w:tcPr>
            <w:tcW w:w="5580" w:type="dxa"/>
            <w:hideMark/>
          </w:tcPr>
          <w:p w14:paraId="50490041" w14:textId="514A6A06" w:rsidR="00C22887" w:rsidRPr="00C22887" w:rsidRDefault="00C22887" w:rsidP="00545A26">
            <w:pPr>
              <w:jc w:val="center"/>
              <w:rPr>
                <w:rFonts w:ascii="Times New Roman" w:hAnsi="Times New Roman" w:cs="Times New Roman"/>
              </w:rPr>
            </w:pPr>
            <w:r w:rsidRPr="00C22887">
              <w:rPr>
                <w:rFonts w:ascii="Times New Roman" w:hAnsi="Times New Roman" w:cs="Times New Roman"/>
              </w:rPr>
              <w:t xml:space="preserve">triglyceride levels in APOE4 carriers were lowered on both diets after supplementation with 3.45 grams/day DHA fish oil; increased physical activity lowered triglyceride levels in APOE4 carriers; reduce saturated fat, increase monounsaturated fat (olive oil); reduce alcohol consumption to reduce LDL (get a blood lipid panel blood test done at baseline and after the dietary intervention); supplement with phospholipid DHA (krill oil, fish roe (eggs) </w:t>
            </w:r>
            <w:r w:rsidR="00545A26" w:rsidRPr="00C22887">
              <w:rPr>
                <w:rFonts w:ascii="Times New Roman" w:hAnsi="Times New Roman" w:cs="Times New Roman"/>
              </w:rPr>
              <w:t>etc.</w:t>
            </w:r>
            <w:r w:rsidRPr="00C22887">
              <w:rPr>
                <w:rFonts w:ascii="Times New Roman" w:hAnsi="Times New Roman" w:cs="Times New Roman"/>
              </w:rPr>
              <w:t>); supplement with Longvida® Optimized Curcumin Extract; optimize deep sleep quality; physical activity 3+ days per week (cardio 15-30 min)</w:t>
            </w:r>
          </w:p>
        </w:tc>
      </w:tr>
    </w:tbl>
    <w:p w14:paraId="5E7082D6" w14:textId="04797148" w:rsidR="00C22887" w:rsidRDefault="00C22887" w:rsidP="00545A26">
      <w:pPr>
        <w:jc w:val="center"/>
        <w:rPr>
          <w:rFonts w:ascii="Times New Roman" w:hAnsi="Times New Roman" w:cs="Times New Roman"/>
        </w:rPr>
      </w:pPr>
    </w:p>
    <w:p w14:paraId="41FB96D8" w14:textId="77777777" w:rsidR="00C22887" w:rsidRDefault="00C22887" w:rsidP="00545A26">
      <w:pPr>
        <w:spacing w:after="160" w:line="259" w:lineRule="auto"/>
        <w:jc w:val="center"/>
        <w:rPr>
          <w:rFonts w:ascii="Times New Roman" w:hAnsi="Times New Roman" w:cs="Times New Roman"/>
        </w:rPr>
      </w:pPr>
      <w:r>
        <w:rPr>
          <w:rFonts w:ascii="Times New Roman" w:hAnsi="Times New Roman" w:cs="Times New Roman"/>
        </w:rPr>
        <w:br w:type="page"/>
      </w:r>
    </w:p>
    <w:p w14:paraId="69A89C1A" w14:textId="534F26C4" w:rsidR="00C22887" w:rsidRDefault="00C22887" w:rsidP="00545A26">
      <w:pPr>
        <w:jc w:val="center"/>
        <w:rPr>
          <w:rFonts w:ascii="Times New Roman" w:hAnsi="Times New Roman" w:cs="Times New Roman"/>
          <w:b/>
          <w:bCs/>
        </w:rPr>
      </w:pPr>
      <w:r w:rsidRPr="00C22887">
        <w:rPr>
          <w:rFonts w:ascii="Times New Roman" w:hAnsi="Times New Roman" w:cs="Times New Roman"/>
          <w:b/>
          <w:bCs/>
        </w:rPr>
        <w:lastRenderedPageBreak/>
        <w:t>Cholesterol</w:t>
      </w:r>
    </w:p>
    <w:tbl>
      <w:tblPr>
        <w:tblStyle w:val="TableGrid"/>
        <w:tblW w:w="0" w:type="auto"/>
        <w:jc w:val="center"/>
        <w:tblLook w:val="04A0" w:firstRow="1" w:lastRow="0" w:firstColumn="1" w:lastColumn="0" w:noHBand="0" w:noVBand="1"/>
      </w:tblPr>
      <w:tblGrid>
        <w:gridCol w:w="1700"/>
        <w:gridCol w:w="2960"/>
        <w:gridCol w:w="2840"/>
      </w:tblGrid>
      <w:tr w:rsidR="00C22887" w:rsidRPr="00C22887" w14:paraId="1369DC50" w14:textId="77777777" w:rsidTr="00545A26">
        <w:trPr>
          <w:trHeight w:val="576"/>
          <w:jc w:val="center"/>
        </w:trPr>
        <w:tc>
          <w:tcPr>
            <w:tcW w:w="1700" w:type="dxa"/>
            <w:hideMark/>
          </w:tcPr>
          <w:p w14:paraId="7119E399" w14:textId="77777777" w:rsidR="00C22887" w:rsidRPr="00C22887" w:rsidRDefault="00C22887" w:rsidP="00545A26">
            <w:pPr>
              <w:jc w:val="center"/>
              <w:rPr>
                <w:rFonts w:ascii="Times New Roman" w:hAnsi="Times New Roman" w:cs="Times New Roman"/>
                <w:b/>
                <w:bCs/>
              </w:rPr>
            </w:pPr>
            <w:r w:rsidRPr="00C22887">
              <w:rPr>
                <w:rFonts w:ascii="Times New Roman" w:hAnsi="Times New Roman" w:cs="Times New Roman"/>
                <w:b/>
                <w:bCs/>
              </w:rPr>
              <w:t>Detrimental SNPs</w:t>
            </w:r>
          </w:p>
        </w:tc>
        <w:tc>
          <w:tcPr>
            <w:tcW w:w="2960" w:type="dxa"/>
            <w:hideMark/>
          </w:tcPr>
          <w:p w14:paraId="093D5ECB" w14:textId="77777777" w:rsidR="00C22887" w:rsidRPr="00C22887" w:rsidRDefault="00C22887" w:rsidP="00545A26">
            <w:pPr>
              <w:jc w:val="center"/>
              <w:rPr>
                <w:rFonts w:ascii="Times New Roman" w:hAnsi="Times New Roman" w:cs="Times New Roman"/>
                <w:b/>
                <w:bCs/>
              </w:rPr>
            </w:pPr>
            <w:r w:rsidRPr="00C22887">
              <w:rPr>
                <w:rFonts w:ascii="Times New Roman" w:hAnsi="Times New Roman" w:cs="Times New Roman"/>
                <w:b/>
                <w:bCs/>
              </w:rPr>
              <w:t>Effect</w:t>
            </w:r>
          </w:p>
        </w:tc>
        <w:tc>
          <w:tcPr>
            <w:tcW w:w="2840" w:type="dxa"/>
            <w:hideMark/>
          </w:tcPr>
          <w:p w14:paraId="126A4F1E" w14:textId="77777777" w:rsidR="00C22887" w:rsidRPr="00C22887" w:rsidRDefault="00C22887" w:rsidP="00545A26">
            <w:pPr>
              <w:jc w:val="center"/>
              <w:rPr>
                <w:rFonts w:ascii="Times New Roman" w:hAnsi="Times New Roman" w:cs="Times New Roman"/>
                <w:b/>
                <w:bCs/>
              </w:rPr>
            </w:pPr>
            <w:r w:rsidRPr="00C22887">
              <w:rPr>
                <w:rFonts w:ascii="Times New Roman" w:hAnsi="Times New Roman" w:cs="Times New Roman"/>
                <w:b/>
                <w:bCs/>
              </w:rPr>
              <w:t>Advice</w:t>
            </w:r>
          </w:p>
        </w:tc>
      </w:tr>
      <w:tr w:rsidR="00C22887" w:rsidRPr="00C22887" w14:paraId="4F0C666C" w14:textId="77777777" w:rsidTr="00545A26">
        <w:trPr>
          <w:trHeight w:val="864"/>
          <w:jc w:val="center"/>
        </w:trPr>
        <w:tc>
          <w:tcPr>
            <w:tcW w:w="1700" w:type="dxa"/>
            <w:hideMark/>
          </w:tcPr>
          <w:p w14:paraId="5F359532"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rs17244841(A;A)</w:t>
            </w:r>
          </w:p>
        </w:tc>
        <w:tc>
          <w:tcPr>
            <w:tcW w:w="2960" w:type="dxa"/>
            <w:hideMark/>
          </w:tcPr>
          <w:p w14:paraId="25A9787B"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More responsive to some statins</w:t>
            </w:r>
          </w:p>
        </w:tc>
        <w:tc>
          <w:tcPr>
            <w:tcW w:w="2840" w:type="dxa"/>
            <w:hideMark/>
          </w:tcPr>
          <w:p w14:paraId="717FCDF0"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greater response to pravastatin to lower cholesterol</w:t>
            </w:r>
          </w:p>
        </w:tc>
      </w:tr>
      <w:tr w:rsidR="00C22887" w:rsidRPr="00C22887" w14:paraId="5E3D08AB" w14:textId="77777777" w:rsidTr="00545A26">
        <w:trPr>
          <w:trHeight w:val="2304"/>
          <w:jc w:val="center"/>
        </w:trPr>
        <w:tc>
          <w:tcPr>
            <w:tcW w:w="1700" w:type="dxa"/>
            <w:hideMark/>
          </w:tcPr>
          <w:p w14:paraId="29C22F5A"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rs6544713(C;T)</w:t>
            </w:r>
          </w:p>
        </w:tc>
        <w:tc>
          <w:tcPr>
            <w:tcW w:w="2960" w:type="dxa"/>
            <w:hideMark/>
          </w:tcPr>
          <w:p w14:paraId="199F5BAD"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Slightly elevated levels of ldl cholesterol; slightly diminished clearance of cholesterol so elevated concentrations in the bloodstream</w:t>
            </w:r>
          </w:p>
        </w:tc>
        <w:tc>
          <w:tcPr>
            <w:tcW w:w="2840" w:type="dxa"/>
            <w:hideMark/>
          </w:tcPr>
          <w:p w14:paraId="118CB65F"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Get tested for cholesterol and related blood markers more frequently and reduce intake of saturated fat while increasing intake of monounsaturated fat (e.g. olive oil) and omega-3s (e.g. sea food and fish oil)</w:t>
            </w:r>
          </w:p>
        </w:tc>
      </w:tr>
    </w:tbl>
    <w:p w14:paraId="1E8F07CB" w14:textId="500D53B0" w:rsidR="00C22887" w:rsidRPr="00C22887" w:rsidRDefault="00C22887" w:rsidP="00545A26">
      <w:pPr>
        <w:jc w:val="center"/>
        <w:rPr>
          <w:rFonts w:ascii="Times New Roman" w:hAnsi="Times New Roman" w:cs="Times New Roman"/>
        </w:rPr>
      </w:pPr>
    </w:p>
    <w:p w14:paraId="2A50766F" w14:textId="77777777" w:rsidR="00C22887" w:rsidRDefault="00C22887" w:rsidP="00545A26">
      <w:pPr>
        <w:spacing w:after="160" w:line="259" w:lineRule="auto"/>
        <w:jc w:val="center"/>
        <w:rPr>
          <w:rFonts w:ascii="Times New Roman" w:hAnsi="Times New Roman" w:cs="Times New Roman"/>
          <w:b/>
          <w:bCs/>
        </w:rPr>
      </w:pPr>
      <w:r>
        <w:rPr>
          <w:rFonts w:ascii="Times New Roman" w:hAnsi="Times New Roman" w:cs="Times New Roman"/>
          <w:b/>
          <w:bCs/>
        </w:rPr>
        <w:br w:type="page"/>
      </w:r>
    </w:p>
    <w:p w14:paraId="40928537" w14:textId="1017C670" w:rsidR="00C22887" w:rsidRDefault="00C22887" w:rsidP="00545A26">
      <w:pPr>
        <w:jc w:val="center"/>
        <w:rPr>
          <w:rFonts w:ascii="Times New Roman" w:hAnsi="Times New Roman" w:cs="Times New Roman"/>
          <w:b/>
          <w:bCs/>
        </w:rPr>
      </w:pPr>
      <w:r>
        <w:rPr>
          <w:rFonts w:ascii="Times New Roman" w:hAnsi="Times New Roman" w:cs="Times New Roman"/>
          <w:b/>
          <w:bCs/>
        </w:rPr>
        <w:t>Circadian</w:t>
      </w:r>
    </w:p>
    <w:tbl>
      <w:tblPr>
        <w:tblStyle w:val="TableGrid"/>
        <w:tblW w:w="0" w:type="auto"/>
        <w:jc w:val="center"/>
        <w:tblLook w:val="04A0" w:firstRow="1" w:lastRow="0" w:firstColumn="1" w:lastColumn="0" w:noHBand="0" w:noVBand="1"/>
      </w:tblPr>
      <w:tblGrid>
        <w:gridCol w:w="1700"/>
        <w:gridCol w:w="2960"/>
        <w:gridCol w:w="2840"/>
      </w:tblGrid>
      <w:tr w:rsidR="00C22887" w:rsidRPr="00C22887" w14:paraId="640A0C0E" w14:textId="77777777" w:rsidTr="00C22887">
        <w:trPr>
          <w:trHeight w:val="576"/>
          <w:jc w:val="center"/>
        </w:trPr>
        <w:tc>
          <w:tcPr>
            <w:tcW w:w="1700" w:type="dxa"/>
            <w:hideMark/>
          </w:tcPr>
          <w:p w14:paraId="7A88E480" w14:textId="77777777" w:rsidR="00C22887" w:rsidRPr="00C22887" w:rsidRDefault="00C22887" w:rsidP="00545A26">
            <w:pPr>
              <w:jc w:val="center"/>
              <w:rPr>
                <w:rFonts w:ascii="Times New Roman" w:hAnsi="Times New Roman" w:cs="Times New Roman"/>
                <w:b/>
                <w:bCs/>
              </w:rPr>
            </w:pPr>
            <w:r w:rsidRPr="00C22887">
              <w:rPr>
                <w:rFonts w:ascii="Times New Roman" w:hAnsi="Times New Roman" w:cs="Times New Roman"/>
                <w:b/>
                <w:bCs/>
              </w:rPr>
              <w:t>Detrimental SNPs</w:t>
            </w:r>
          </w:p>
        </w:tc>
        <w:tc>
          <w:tcPr>
            <w:tcW w:w="2960" w:type="dxa"/>
            <w:hideMark/>
          </w:tcPr>
          <w:p w14:paraId="70B3083F" w14:textId="77777777" w:rsidR="00C22887" w:rsidRPr="00C22887" w:rsidRDefault="00C22887" w:rsidP="00545A26">
            <w:pPr>
              <w:jc w:val="center"/>
              <w:rPr>
                <w:rFonts w:ascii="Times New Roman" w:hAnsi="Times New Roman" w:cs="Times New Roman"/>
                <w:b/>
                <w:bCs/>
              </w:rPr>
            </w:pPr>
            <w:r w:rsidRPr="00C22887">
              <w:rPr>
                <w:rFonts w:ascii="Times New Roman" w:hAnsi="Times New Roman" w:cs="Times New Roman"/>
                <w:b/>
                <w:bCs/>
              </w:rPr>
              <w:t>Effect</w:t>
            </w:r>
          </w:p>
        </w:tc>
        <w:tc>
          <w:tcPr>
            <w:tcW w:w="2840" w:type="dxa"/>
            <w:hideMark/>
          </w:tcPr>
          <w:p w14:paraId="1F503B92" w14:textId="77777777" w:rsidR="00C22887" w:rsidRPr="00C22887" w:rsidRDefault="00C22887" w:rsidP="00545A26">
            <w:pPr>
              <w:jc w:val="center"/>
              <w:rPr>
                <w:rFonts w:ascii="Times New Roman" w:hAnsi="Times New Roman" w:cs="Times New Roman"/>
                <w:b/>
                <w:bCs/>
              </w:rPr>
            </w:pPr>
            <w:r w:rsidRPr="00C22887">
              <w:rPr>
                <w:rFonts w:ascii="Times New Roman" w:hAnsi="Times New Roman" w:cs="Times New Roman"/>
                <w:b/>
                <w:bCs/>
              </w:rPr>
              <w:t>Advice</w:t>
            </w:r>
          </w:p>
        </w:tc>
      </w:tr>
      <w:tr w:rsidR="00C22887" w:rsidRPr="00C22887" w14:paraId="5A0E1166" w14:textId="77777777" w:rsidTr="00C22887">
        <w:trPr>
          <w:trHeight w:val="2304"/>
          <w:jc w:val="center"/>
        </w:trPr>
        <w:tc>
          <w:tcPr>
            <w:tcW w:w="1700" w:type="dxa"/>
            <w:hideMark/>
          </w:tcPr>
          <w:p w14:paraId="707D61E1"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rs11123857(A;G)</w:t>
            </w:r>
          </w:p>
        </w:tc>
        <w:tc>
          <w:tcPr>
            <w:tcW w:w="2960" w:type="dxa"/>
            <w:hideMark/>
          </w:tcPr>
          <w:p w14:paraId="1520EB0E" w14:textId="4E23F03C" w:rsidR="00C22887" w:rsidRPr="00C22887" w:rsidRDefault="00C22887" w:rsidP="00545A26">
            <w:pPr>
              <w:jc w:val="center"/>
              <w:rPr>
                <w:rFonts w:ascii="Times New Roman" w:hAnsi="Times New Roman" w:cs="Times New Roman"/>
              </w:rPr>
            </w:pPr>
            <w:r w:rsidRPr="00C22887">
              <w:rPr>
                <w:rFonts w:ascii="Times New Roman" w:hAnsi="Times New Roman" w:cs="Times New Roman"/>
              </w:rPr>
              <w:t xml:space="preserve">Reduced Npas2 protein (regulates circadian </w:t>
            </w:r>
            <w:r w:rsidR="00545A26" w:rsidRPr="00C22887">
              <w:rPr>
                <w:rFonts w:ascii="Times New Roman" w:hAnsi="Times New Roman" w:cs="Times New Roman"/>
              </w:rPr>
              <w:t>rhythm</w:t>
            </w:r>
            <w:r w:rsidRPr="00C22887">
              <w:rPr>
                <w:rFonts w:ascii="Times New Roman" w:hAnsi="Times New Roman" w:cs="Times New Roman"/>
              </w:rPr>
              <w:t xml:space="preserve"> in absence of clock protein) synthesis production disturbed circadian rhythms and increased risk of major depressive disorder or bipolar disorder.</w:t>
            </w:r>
          </w:p>
        </w:tc>
        <w:tc>
          <w:tcPr>
            <w:tcW w:w="2840" w:type="dxa"/>
            <w:hideMark/>
          </w:tcPr>
          <w:p w14:paraId="2AE6245F"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Bright light treatment, waking up and getting at least one hour of post-sunrise blue light wavelength</w:t>
            </w:r>
          </w:p>
        </w:tc>
      </w:tr>
      <w:tr w:rsidR="00C22887" w:rsidRPr="00C22887" w14:paraId="21F6F24D" w14:textId="77777777" w:rsidTr="00C22887">
        <w:trPr>
          <w:trHeight w:val="2016"/>
          <w:jc w:val="center"/>
        </w:trPr>
        <w:tc>
          <w:tcPr>
            <w:tcW w:w="1700" w:type="dxa"/>
            <w:hideMark/>
          </w:tcPr>
          <w:p w14:paraId="68BE5B6E"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rs73598374(A;A)</w:t>
            </w:r>
          </w:p>
        </w:tc>
        <w:tc>
          <w:tcPr>
            <w:tcW w:w="2960" w:type="dxa"/>
            <w:hideMark/>
          </w:tcPr>
          <w:p w14:paraId="69C681F2"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Reduced adenosine deaminase activity resulting in increased adenosine levels. This results in deeper sleep (i.e. increased stage 4 deep sleep and slow-wave sleep) and decreased well-being following sleep loss</w:t>
            </w:r>
          </w:p>
        </w:tc>
        <w:tc>
          <w:tcPr>
            <w:tcW w:w="2840" w:type="dxa"/>
            <w:hideMark/>
          </w:tcPr>
          <w:p w14:paraId="7F740BD5" w14:textId="53BCE5AB" w:rsidR="00C22887" w:rsidRPr="00C22887" w:rsidRDefault="00C22887" w:rsidP="00545A26">
            <w:pPr>
              <w:jc w:val="center"/>
              <w:rPr>
                <w:rFonts w:ascii="Times New Roman" w:hAnsi="Times New Roman" w:cs="Times New Roman"/>
              </w:rPr>
            </w:pPr>
            <w:r w:rsidRPr="00C22887">
              <w:rPr>
                <w:rFonts w:ascii="Times New Roman" w:hAnsi="Times New Roman" w:cs="Times New Roman"/>
              </w:rPr>
              <w:t xml:space="preserve">nap when sleep deprived or use caffeine to block </w:t>
            </w:r>
            <w:r w:rsidR="00545A26" w:rsidRPr="00C22887">
              <w:rPr>
                <w:rFonts w:ascii="Times New Roman" w:hAnsi="Times New Roman" w:cs="Times New Roman"/>
              </w:rPr>
              <w:t>adverse effects</w:t>
            </w:r>
            <w:r w:rsidRPr="00C22887">
              <w:rPr>
                <w:rFonts w:ascii="Times New Roman" w:hAnsi="Times New Roman" w:cs="Times New Roman"/>
              </w:rPr>
              <w:t xml:space="preserve"> of excess adenosine following sleep deprivation</w:t>
            </w:r>
          </w:p>
        </w:tc>
      </w:tr>
      <w:tr w:rsidR="00C22887" w:rsidRPr="00C22887" w14:paraId="79BB0CC0" w14:textId="77777777" w:rsidTr="00C22887">
        <w:trPr>
          <w:trHeight w:val="2016"/>
          <w:jc w:val="center"/>
        </w:trPr>
        <w:tc>
          <w:tcPr>
            <w:tcW w:w="1700" w:type="dxa"/>
            <w:hideMark/>
          </w:tcPr>
          <w:p w14:paraId="19BA3AA2"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rs11605924(A;C)</w:t>
            </w:r>
          </w:p>
        </w:tc>
        <w:tc>
          <w:tcPr>
            <w:tcW w:w="2960" w:type="dxa"/>
            <w:hideMark/>
          </w:tcPr>
          <w:p w14:paraId="18681758" w14:textId="3B4BE75A" w:rsidR="00C22887" w:rsidRPr="00C22887" w:rsidRDefault="00C22887" w:rsidP="00545A26">
            <w:pPr>
              <w:jc w:val="center"/>
              <w:rPr>
                <w:rFonts w:ascii="Times New Roman" w:hAnsi="Times New Roman" w:cs="Times New Roman"/>
              </w:rPr>
            </w:pPr>
            <w:r w:rsidRPr="00C22887">
              <w:rPr>
                <w:rFonts w:ascii="Times New Roman" w:hAnsi="Times New Roman" w:cs="Times New Roman"/>
              </w:rPr>
              <w:t xml:space="preserve">Slightly increased fasting glucose levels, </w:t>
            </w:r>
            <w:r w:rsidR="00545A26" w:rsidRPr="00C22887">
              <w:rPr>
                <w:rFonts w:ascii="Times New Roman" w:hAnsi="Times New Roman" w:cs="Times New Roman"/>
              </w:rPr>
              <w:t>decreased</w:t>
            </w:r>
            <w:r w:rsidRPr="00C22887">
              <w:rPr>
                <w:rFonts w:ascii="Times New Roman" w:hAnsi="Times New Roman" w:cs="Times New Roman"/>
              </w:rPr>
              <w:t xml:space="preserve"> insulin secretion alters response to high fat diet; higher increase in RMR and greater decrease in RQ on a high-fat diet than on a low-fat diet.</w:t>
            </w:r>
          </w:p>
        </w:tc>
        <w:tc>
          <w:tcPr>
            <w:tcW w:w="2840" w:type="dxa"/>
            <w:hideMark/>
          </w:tcPr>
          <w:p w14:paraId="6C54512D" w14:textId="77777777" w:rsidR="00C22887" w:rsidRPr="00C22887" w:rsidRDefault="00C22887" w:rsidP="00545A26">
            <w:pPr>
              <w:jc w:val="center"/>
              <w:rPr>
                <w:rFonts w:ascii="Times New Roman" w:hAnsi="Times New Roman" w:cs="Times New Roman"/>
              </w:rPr>
            </w:pPr>
            <w:r w:rsidRPr="00C22887">
              <w:rPr>
                <w:rFonts w:ascii="Times New Roman" w:hAnsi="Times New Roman" w:cs="Times New Roman"/>
              </w:rPr>
              <w:t>eat less refined carbs, more complex carbs, more fat?</w:t>
            </w:r>
          </w:p>
        </w:tc>
      </w:tr>
    </w:tbl>
    <w:p w14:paraId="7B2481B0" w14:textId="2A575042" w:rsidR="00545A26" w:rsidRDefault="00545A26" w:rsidP="00545A26">
      <w:pPr>
        <w:jc w:val="center"/>
        <w:rPr>
          <w:rFonts w:ascii="Times New Roman" w:hAnsi="Times New Roman" w:cs="Times New Roman"/>
        </w:rPr>
      </w:pPr>
    </w:p>
    <w:p w14:paraId="72AEC858" w14:textId="77777777" w:rsidR="00545A26" w:rsidRDefault="00545A26" w:rsidP="00545A26">
      <w:pPr>
        <w:spacing w:after="160" w:line="259" w:lineRule="auto"/>
        <w:jc w:val="center"/>
        <w:rPr>
          <w:rFonts w:ascii="Times New Roman" w:hAnsi="Times New Roman" w:cs="Times New Roman"/>
        </w:rPr>
      </w:pPr>
      <w:r>
        <w:rPr>
          <w:rFonts w:ascii="Times New Roman" w:hAnsi="Times New Roman" w:cs="Times New Roman"/>
        </w:rPr>
        <w:br w:type="page"/>
      </w:r>
    </w:p>
    <w:p w14:paraId="216E9503" w14:textId="45ED50C2" w:rsidR="00C22887" w:rsidRDefault="00545A26" w:rsidP="00545A26">
      <w:pPr>
        <w:jc w:val="center"/>
        <w:rPr>
          <w:rFonts w:ascii="Times New Roman" w:hAnsi="Times New Roman" w:cs="Times New Roman"/>
          <w:b/>
          <w:bCs/>
        </w:rPr>
      </w:pPr>
      <w:r>
        <w:rPr>
          <w:rFonts w:ascii="Times New Roman" w:hAnsi="Times New Roman" w:cs="Times New Roman"/>
          <w:b/>
          <w:bCs/>
        </w:rPr>
        <w:t>Fitness</w:t>
      </w:r>
    </w:p>
    <w:tbl>
      <w:tblPr>
        <w:tblStyle w:val="TableGrid"/>
        <w:tblW w:w="0" w:type="auto"/>
        <w:jc w:val="center"/>
        <w:tblLook w:val="04A0" w:firstRow="1" w:lastRow="0" w:firstColumn="1" w:lastColumn="0" w:noHBand="0" w:noVBand="1"/>
      </w:tblPr>
      <w:tblGrid>
        <w:gridCol w:w="1700"/>
        <w:gridCol w:w="2960"/>
        <w:gridCol w:w="4080"/>
      </w:tblGrid>
      <w:tr w:rsidR="00545A26" w:rsidRPr="00545A26" w14:paraId="59446BFE" w14:textId="77777777" w:rsidTr="00545A26">
        <w:trPr>
          <w:trHeight w:val="576"/>
          <w:jc w:val="center"/>
        </w:trPr>
        <w:tc>
          <w:tcPr>
            <w:tcW w:w="1700" w:type="dxa"/>
            <w:hideMark/>
          </w:tcPr>
          <w:p w14:paraId="5255F3FE"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Detrimental SNPs</w:t>
            </w:r>
          </w:p>
        </w:tc>
        <w:tc>
          <w:tcPr>
            <w:tcW w:w="2960" w:type="dxa"/>
            <w:hideMark/>
          </w:tcPr>
          <w:p w14:paraId="467E3FF3"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Effect</w:t>
            </w:r>
          </w:p>
        </w:tc>
        <w:tc>
          <w:tcPr>
            <w:tcW w:w="4080" w:type="dxa"/>
            <w:hideMark/>
          </w:tcPr>
          <w:p w14:paraId="74681D99"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Advice</w:t>
            </w:r>
          </w:p>
        </w:tc>
      </w:tr>
      <w:tr w:rsidR="00545A26" w:rsidRPr="00545A26" w14:paraId="6B7752EF" w14:textId="77777777" w:rsidTr="00545A26">
        <w:trPr>
          <w:trHeight w:val="2016"/>
          <w:jc w:val="center"/>
        </w:trPr>
        <w:tc>
          <w:tcPr>
            <w:tcW w:w="1700" w:type="dxa"/>
            <w:hideMark/>
          </w:tcPr>
          <w:p w14:paraId="30EFE16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rs13266634(C;C)</w:t>
            </w:r>
          </w:p>
        </w:tc>
        <w:tc>
          <w:tcPr>
            <w:tcW w:w="2960" w:type="dxa"/>
            <w:hideMark/>
          </w:tcPr>
          <w:p w14:paraId="7DA6854D"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Increased risk for type 2 diabetes related to zinc transport, susceptibility to delayed onset muscle soreness (DOMS) after working out</w:t>
            </w:r>
          </w:p>
        </w:tc>
        <w:tc>
          <w:tcPr>
            <w:tcW w:w="4080" w:type="dxa"/>
            <w:hideMark/>
          </w:tcPr>
          <w:p w14:paraId="7854E237"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Eat more zinc rich foods or supplement with zinc daily; when working out give yourself a longer recovery time (after resistance training) or prioritize more endurance-based activities/training</w:t>
            </w:r>
          </w:p>
        </w:tc>
      </w:tr>
      <w:tr w:rsidR="00545A26" w:rsidRPr="00545A26" w14:paraId="08360C56" w14:textId="77777777" w:rsidTr="00545A26">
        <w:trPr>
          <w:trHeight w:val="1728"/>
          <w:jc w:val="center"/>
        </w:trPr>
        <w:tc>
          <w:tcPr>
            <w:tcW w:w="1700" w:type="dxa"/>
            <w:hideMark/>
          </w:tcPr>
          <w:p w14:paraId="5BB59DDF"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rs12722(C;T)</w:t>
            </w:r>
          </w:p>
        </w:tc>
        <w:tc>
          <w:tcPr>
            <w:tcW w:w="2960" w:type="dxa"/>
            <w:hideMark/>
          </w:tcPr>
          <w:p w14:paraId="61766860" w14:textId="3E6586D3" w:rsidR="00545A26" w:rsidRPr="00545A26" w:rsidRDefault="00545A26" w:rsidP="00545A26">
            <w:pPr>
              <w:jc w:val="center"/>
              <w:rPr>
                <w:rFonts w:ascii="Times New Roman" w:hAnsi="Times New Roman" w:cs="Times New Roman"/>
              </w:rPr>
            </w:pPr>
            <w:r w:rsidRPr="00545A26">
              <w:rPr>
                <w:rFonts w:ascii="Times New Roman" w:hAnsi="Times New Roman" w:cs="Times New Roman"/>
              </w:rPr>
              <w:t xml:space="preserve">Slight increased risk for </w:t>
            </w:r>
            <w:r w:rsidRPr="00545A26">
              <w:rPr>
                <w:rFonts w:ascii="Times New Roman" w:hAnsi="Times New Roman" w:cs="Times New Roman"/>
              </w:rPr>
              <w:t>Achilles</w:t>
            </w:r>
            <w:r w:rsidRPr="00545A26">
              <w:rPr>
                <w:rFonts w:ascii="Times New Roman" w:hAnsi="Times New Roman" w:cs="Times New Roman"/>
              </w:rPr>
              <w:t xml:space="preserve"> tendinopathy, less collagen protein made and thus less dense/stiff collagen tissue</w:t>
            </w:r>
          </w:p>
        </w:tc>
        <w:tc>
          <w:tcPr>
            <w:tcW w:w="4080" w:type="dxa"/>
            <w:hideMark/>
          </w:tcPr>
          <w:p w14:paraId="168F0817"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may benefit from consulting a physical therapist or trainer to incorporate preventative strategies (prehabilitation exercises) and to determine the optimal training load to achieve goals while minimizing the risk of injury.</w:t>
            </w:r>
          </w:p>
        </w:tc>
      </w:tr>
      <w:tr w:rsidR="00545A26" w:rsidRPr="00545A26" w14:paraId="2C957937" w14:textId="77777777" w:rsidTr="00545A26">
        <w:trPr>
          <w:trHeight w:val="2016"/>
          <w:jc w:val="center"/>
        </w:trPr>
        <w:tc>
          <w:tcPr>
            <w:tcW w:w="1700" w:type="dxa"/>
            <w:hideMark/>
          </w:tcPr>
          <w:p w14:paraId="1C83F8A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rs1042713(G;G)</w:t>
            </w:r>
          </w:p>
        </w:tc>
        <w:tc>
          <w:tcPr>
            <w:tcW w:w="2960" w:type="dxa"/>
            <w:hideMark/>
          </w:tcPr>
          <w:p w14:paraId="0DE6644D"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Decreased endurance capacity, lower B2-adrenergic receptor density and/or decreased resistance to desensitization/degradation; but potentially more fat-free mass/strength/power</w:t>
            </w:r>
          </w:p>
        </w:tc>
        <w:tc>
          <w:tcPr>
            <w:tcW w:w="4080" w:type="dxa"/>
            <w:hideMark/>
          </w:tcPr>
          <w:p w14:paraId="5AA2A4B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focus on strength training and less on endurance training?</w:t>
            </w:r>
          </w:p>
        </w:tc>
      </w:tr>
    </w:tbl>
    <w:p w14:paraId="3C3FFE0A" w14:textId="7E019E1F" w:rsidR="00545A26" w:rsidRDefault="00545A26" w:rsidP="00545A26">
      <w:pPr>
        <w:jc w:val="center"/>
        <w:rPr>
          <w:rFonts w:ascii="Times New Roman" w:hAnsi="Times New Roman" w:cs="Times New Roman"/>
        </w:rPr>
      </w:pPr>
    </w:p>
    <w:p w14:paraId="1F1BF8F6" w14:textId="0F2AA5D9" w:rsidR="00545A26" w:rsidRDefault="00545A26" w:rsidP="00545A26">
      <w:pPr>
        <w:spacing w:after="160" w:line="259" w:lineRule="auto"/>
        <w:jc w:val="center"/>
        <w:rPr>
          <w:rFonts w:ascii="Times New Roman" w:hAnsi="Times New Roman" w:cs="Times New Roman"/>
        </w:rPr>
      </w:pPr>
      <w:r>
        <w:rPr>
          <w:rFonts w:ascii="Times New Roman" w:hAnsi="Times New Roman" w:cs="Times New Roman"/>
        </w:rPr>
        <w:br w:type="page"/>
      </w:r>
    </w:p>
    <w:p w14:paraId="74F4DA9A" w14:textId="751132E5" w:rsidR="00545A26" w:rsidRDefault="00545A26" w:rsidP="00545A26">
      <w:pPr>
        <w:jc w:val="center"/>
        <w:rPr>
          <w:rFonts w:ascii="Times New Roman" w:hAnsi="Times New Roman" w:cs="Times New Roman"/>
          <w:b/>
          <w:bCs/>
        </w:rPr>
      </w:pPr>
      <w:r>
        <w:rPr>
          <w:rFonts w:ascii="Times New Roman" w:hAnsi="Times New Roman" w:cs="Times New Roman"/>
          <w:b/>
          <w:bCs/>
        </w:rPr>
        <w:t>Metabolism</w:t>
      </w:r>
    </w:p>
    <w:tbl>
      <w:tblPr>
        <w:tblStyle w:val="TableGrid"/>
        <w:tblW w:w="0" w:type="auto"/>
        <w:jc w:val="center"/>
        <w:tblLook w:val="04A0" w:firstRow="1" w:lastRow="0" w:firstColumn="1" w:lastColumn="0" w:noHBand="0" w:noVBand="1"/>
      </w:tblPr>
      <w:tblGrid>
        <w:gridCol w:w="1671"/>
        <w:gridCol w:w="4004"/>
        <w:gridCol w:w="3675"/>
      </w:tblGrid>
      <w:tr w:rsidR="00545A26" w:rsidRPr="00545A26" w14:paraId="1363A36F" w14:textId="77777777" w:rsidTr="00545A26">
        <w:trPr>
          <w:trHeight w:val="576"/>
          <w:jc w:val="center"/>
        </w:trPr>
        <w:tc>
          <w:tcPr>
            <w:tcW w:w="1700" w:type="dxa"/>
            <w:hideMark/>
          </w:tcPr>
          <w:p w14:paraId="049640A5"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Detrimental SNPs</w:t>
            </w:r>
          </w:p>
        </w:tc>
        <w:tc>
          <w:tcPr>
            <w:tcW w:w="6320" w:type="dxa"/>
            <w:hideMark/>
          </w:tcPr>
          <w:p w14:paraId="133AAD0C"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Effect</w:t>
            </w:r>
          </w:p>
        </w:tc>
        <w:tc>
          <w:tcPr>
            <w:tcW w:w="5580" w:type="dxa"/>
            <w:hideMark/>
          </w:tcPr>
          <w:p w14:paraId="4D0D5430"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Advice</w:t>
            </w:r>
          </w:p>
        </w:tc>
      </w:tr>
      <w:tr w:rsidR="00545A26" w:rsidRPr="00545A26" w14:paraId="2EA9E6AA" w14:textId="77777777" w:rsidTr="00545A26">
        <w:trPr>
          <w:trHeight w:val="2304"/>
          <w:jc w:val="center"/>
        </w:trPr>
        <w:tc>
          <w:tcPr>
            <w:tcW w:w="1700" w:type="dxa"/>
            <w:hideMark/>
          </w:tcPr>
          <w:p w14:paraId="7081A5AC"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rs838133(C;C)</w:t>
            </w:r>
          </w:p>
        </w:tc>
        <w:tc>
          <w:tcPr>
            <w:tcW w:w="6320" w:type="dxa"/>
            <w:hideMark/>
          </w:tcPr>
          <w:p w14:paraId="38BDBB36"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Increased Fibroblast Growth Factor 21 (FGF21) levels which has insulin sensitizing properties, promotes glucose uptake by fat cells and may signal the brain (hypothalamus) to suppress further intake of sugar and alcohol; Preference for salty over sweet foods, increased protein and fat intake relative to carbohydrate</w:t>
            </w:r>
          </w:p>
        </w:tc>
        <w:tc>
          <w:tcPr>
            <w:tcW w:w="5580" w:type="dxa"/>
            <w:hideMark/>
          </w:tcPr>
          <w:p w14:paraId="61C3C6AE"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Focus on ketogenic salty/savory food choices</w:t>
            </w:r>
          </w:p>
        </w:tc>
      </w:tr>
      <w:tr w:rsidR="00545A26" w:rsidRPr="00545A26" w14:paraId="33A4C582" w14:textId="77777777" w:rsidTr="00545A26">
        <w:trPr>
          <w:trHeight w:val="1152"/>
          <w:jc w:val="center"/>
        </w:trPr>
        <w:tc>
          <w:tcPr>
            <w:tcW w:w="1700" w:type="dxa"/>
            <w:hideMark/>
          </w:tcPr>
          <w:p w14:paraId="4702DF59"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rs2943641(C;T)</w:t>
            </w:r>
          </w:p>
        </w:tc>
        <w:tc>
          <w:tcPr>
            <w:tcW w:w="6320" w:type="dxa"/>
            <w:hideMark/>
          </w:tcPr>
          <w:p w14:paraId="543F4022"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Slightly increased risk for type 2 diabetes, alters response to diet</w:t>
            </w:r>
          </w:p>
        </w:tc>
        <w:tc>
          <w:tcPr>
            <w:tcW w:w="5580" w:type="dxa"/>
            <w:hideMark/>
          </w:tcPr>
          <w:p w14:paraId="198C3A49"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(C;C) genotype may benefit from a high-carbohydrate/low-fat diet for improved IR and weight loss (choose high quality carbohydrate foods in this study)</w:t>
            </w:r>
          </w:p>
        </w:tc>
      </w:tr>
      <w:tr w:rsidR="00545A26" w:rsidRPr="00545A26" w14:paraId="1274A257" w14:textId="77777777" w:rsidTr="00545A26">
        <w:trPr>
          <w:trHeight w:val="2880"/>
          <w:jc w:val="center"/>
        </w:trPr>
        <w:tc>
          <w:tcPr>
            <w:tcW w:w="1700" w:type="dxa"/>
            <w:hideMark/>
          </w:tcPr>
          <w:p w14:paraId="5339CE8A"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rs174550(C;T)</w:t>
            </w:r>
          </w:p>
        </w:tc>
        <w:tc>
          <w:tcPr>
            <w:tcW w:w="6320" w:type="dxa"/>
            <w:hideMark/>
          </w:tcPr>
          <w:p w14:paraId="6BB5547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Slight increased inflammation in conjunction with a high linoleic acid (omega-6) diet</w:t>
            </w:r>
          </w:p>
        </w:tc>
        <w:tc>
          <w:tcPr>
            <w:tcW w:w="5580" w:type="dxa"/>
            <w:hideMark/>
          </w:tcPr>
          <w:p w14:paraId="2675DB8E"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Consuming more omega-3 and less omega-6 fatty acids may result in less of the FADS1 enzyme being used to produce inflammatory molecules. This may be important for those with the (C) allele of the FADS1 gene who appear to have increased inflammation with increased omega-6 fatty acid intake. (C;C) individuals may benefit from reducing the omega-6 to omega-3 FA ratio.</w:t>
            </w:r>
          </w:p>
        </w:tc>
      </w:tr>
      <w:tr w:rsidR="00545A26" w:rsidRPr="00545A26" w14:paraId="42960951" w14:textId="77777777" w:rsidTr="00545A26">
        <w:trPr>
          <w:trHeight w:val="576"/>
          <w:jc w:val="center"/>
        </w:trPr>
        <w:tc>
          <w:tcPr>
            <w:tcW w:w="1700" w:type="dxa"/>
            <w:hideMark/>
          </w:tcPr>
          <w:p w14:paraId="1F84AF96"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rs2287019(C;C)</w:t>
            </w:r>
          </w:p>
        </w:tc>
        <w:tc>
          <w:tcPr>
            <w:tcW w:w="6320" w:type="dxa"/>
            <w:hideMark/>
          </w:tcPr>
          <w:p w14:paraId="4050C803"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Increased risk for obesity</w:t>
            </w:r>
          </w:p>
        </w:tc>
        <w:tc>
          <w:tcPr>
            <w:tcW w:w="5580" w:type="dxa"/>
            <w:hideMark/>
          </w:tcPr>
          <w:p w14:paraId="7615EF9B"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consume less carbs and more fat or at least more fiber with carbs</w:t>
            </w:r>
          </w:p>
        </w:tc>
      </w:tr>
      <w:tr w:rsidR="00545A26" w:rsidRPr="00545A26" w14:paraId="26423F30" w14:textId="77777777" w:rsidTr="00545A26">
        <w:trPr>
          <w:trHeight w:val="1728"/>
          <w:jc w:val="center"/>
        </w:trPr>
        <w:tc>
          <w:tcPr>
            <w:tcW w:w="1700" w:type="dxa"/>
            <w:hideMark/>
          </w:tcPr>
          <w:p w14:paraId="10F03395"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rs1800592(A;G)</w:t>
            </w:r>
          </w:p>
        </w:tc>
        <w:tc>
          <w:tcPr>
            <w:tcW w:w="6320" w:type="dxa"/>
            <w:hideMark/>
          </w:tcPr>
          <w:p w14:paraId="69F795B8"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Decreased uncoupling protein 1 (UCP1) and thus reduced energy dissipation as heat rather than ATP production during non-shivering thermogenesis. Reduced resting metabolic rate and resting energy expenditure</w:t>
            </w:r>
          </w:p>
        </w:tc>
        <w:tc>
          <w:tcPr>
            <w:tcW w:w="5580" w:type="dxa"/>
            <w:hideMark/>
          </w:tcPr>
          <w:p w14:paraId="5A37B5B1" w14:textId="7CDE826C" w:rsidR="00545A26" w:rsidRPr="00545A26" w:rsidRDefault="00545A26" w:rsidP="00545A26">
            <w:pPr>
              <w:jc w:val="center"/>
              <w:rPr>
                <w:rFonts w:ascii="Times New Roman" w:hAnsi="Times New Roman" w:cs="Times New Roman"/>
              </w:rPr>
            </w:pPr>
            <w:r w:rsidRPr="00545A26">
              <w:rPr>
                <w:rFonts w:ascii="Times New Roman" w:hAnsi="Times New Roman" w:cs="Times New Roman"/>
              </w:rPr>
              <w:t xml:space="preserve">cold exposure (cold </w:t>
            </w:r>
            <w:r w:rsidRPr="00545A26">
              <w:rPr>
                <w:rFonts w:ascii="Times New Roman" w:hAnsi="Times New Roman" w:cs="Times New Roman"/>
              </w:rPr>
              <w:t>acclimation</w:t>
            </w:r>
            <w:r w:rsidRPr="00545A26">
              <w:rPr>
                <w:rFonts w:ascii="Times New Roman" w:hAnsi="Times New Roman" w:cs="Times New Roman"/>
              </w:rPr>
              <w:t xml:space="preserve"> protocol to increase brown adipose tissue), increased fish oil use</w:t>
            </w:r>
          </w:p>
        </w:tc>
      </w:tr>
      <w:tr w:rsidR="00545A26" w:rsidRPr="00545A26" w14:paraId="7018340E" w14:textId="77777777" w:rsidTr="00545A26">
        <w:trPr>
          <w:trHeight w:val="1152"/>
          <w:jc w:val="center"/>
        </w:trPr>
        <w:tc>
          <w:tcPr>
            <w:tcW w:w="1700" w:type="dxa"/>
            <w:hideMark/>
          </w:tcPr>
          <w:p w14:paraId="567EDFE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rs17300539(G;G)</w:t>
            </w:r>
          </w:p>
        </w:tc>
        <w:tc>
          <w:tcPr>
            <w:tcW w:w="6320" w:type="dxa"/>
            <w:hideMark/>
          </w:tcPr>
          <w:p w14:paraId="5C60044B"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Lower adiponectin (anti-inflammatory improved insulin sensitivity and cardioprotective) levels and higher risk for obesity and metabolic syndrome</w:t>
            </w:r>
          </w:p>
        </w:tc>
        <w:tc>
          <w:tcPr>
            <w:tcW w:w="5580" w:type="dxa"/>
            <w:hideMark/>
          </w:tcPr>
          <w:p w14:paraId="6A91A29C"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Practice intermittent fating. Eat a reduced calorie diet daily and during each meal. Eat increased fish oil and fiber. Drink more caffeine</w:t>
            </w:r>
          </w:p>
        </w:tc>
      </w:tr>
      <w:tr w:rsidR="00545A26" w:rsidRPr="00545A26" w14:paraId="42E93AC1" w14:textId="77777777" w:rsidTr="00545A26">
        <w:trPr>
          <w:trHeight w:val="1440"/>
          <w:jc w:val="center"/>
        </w:trPr>
        <w:tc>
          <w:tcPr>
            <w:tcW w:w="1700" w:type="dxa"/>
            <w:hideMark/>
          </w:tcPr>
          <w:p w14:paraId="6B91E0D0"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rs17782313(C;T)</w:t>
            </w:r>
          </w:p>
        </w:tc>
        <w:tc>
          <w:tcPr>
            <w:tcW w:w="6320" w:type="dxa"/>
            <w:hideMark/>
          </w:tcPr>
          <w:p w14:paraId="566A82C6"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Slightly decreased MC4R protein and thus potentially poorer appetite control and satiety and food intake regulation. Higher body mass index (bmi), possibly affecting dietary suitability</w:t>
            </w:r>
          </w:p>
        </w:tc>
        <w:tc>
          <w:tcPr>
            <w:tcW w:w="5580" w:type="dxa"/>
            <w:hideMark/>
          </w:tcPr>
          <w:p w14:paraId="4F27BF78" w14:textId="14D08882" w:rsidR="00545A26" w:rsidRPr="00545A26" w:rsidRDefault="00545A26" w:rsidP="00545A26">
            <w:pPr>
              <w:jc w:val="center"/>
              <w:rPr>
                <w:rFonts w:ascii="Times New Roman" w:hAnsi="Times New Roman" w:cs="Times New Roman"/>
              </w:rPr>
            </w:pPr>
            <w:r w:rsidRPr="00545A26">
              <w:rPr>
                <w:rFonts w:ascii="Times New Roman" w:hAnsi="Times New Roman" w:cs="Times New Roman"/>
              </w:rPr>
              <w:t xml:space="preserve">Eat a strict </w:t>
            </w:r>
            <w:r w:rsidRPr="00545A26">
              <w:rPr>
                <w:rFonts w:ascii="Times New Roman" w:hAnsi="Times New Roman" w:cs="Times New Roman"/>
              </w:rPr>
              <w:t>Mediterranean</w:t>
            </w:r>
            <w:r w:rsidRPr="00545A26">
              <w:rPr>
                <w:rFonts w:ascii="Times New Roman" w:hAnsi="Times New Roman" w:cs="Times New Roman"/>
              </w:rPr>
              <w:t xml:space="preserve"> diet (high olive oil and omega 3 fatty acids)</w:t>
            </w:r>
          </w:p>
        </w:tc>
      </w:tr>
      <w:tr w:rsidR="00545A26" w:rsidRPr="00545A26" w14:paraId="114A1EC3" w14:textId="77777777" w:rsidTr="00545A26">
        <w:trPr>
          <w:trHeight w:val="864"/>
          <w:jc w:val="center"/>
        </w:trPr>
        <w:tc>
          <w:tcPr>
            <w:tcW w:w="1700" w:type="dxa"/>
            <w:hideMark/>
          </w:tcPr>
          <w:p w14:paraId="087FE7FE"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rs894160(A;G)</w:t>
            </w:r>
          </w:p>
        </w:tc>
        <w:tc>
          <w:tcPr>
            <w:tcW w:w="6320" w:type="dxa"/>
            <w:hideMark/>
          </w:tcPr>
          <w:p w14:paraId="2DF3A1A3"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Reduced expression of PLIN1; Favorable weight loss and improved biomarkers with a diet high in complex carbohydrates</w:t>
            </w:r>
          </w:p>
        </w:tc>
        <w:tc>
          <w:tcPr>
            <w:tcW w:w="5580" w:type="dxa"/>
            <w:hideMark/>
          </w:tcPr>
          <w:p w14:paraId="768CC40D"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Individuals with the A allele lose weight more readily with higher complex carbohydrate content.</w:t>
            </w:r>
          </w:p>
        </w:tc>
      </w:tr>
      <w:tr w:rsidR="00545A26" w:rsidRPr="00545A26" w14:paraId="53C45E5F" w14:textId="77777777" w:rsidTr="00545A26">
        <w:trPr>
          <w:trHeight w:val="2016"/>
          <w:jc w:val="center"/>
        </w:trPr>
        <w:tc>
          <w:tcPr>
            <w:tcW w:w="1700" w:type="dxa"/>
            <w:hideMark/>
          </w:tcPr>
          <w:p w14:paraId="638AD20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rs1440581(A;G)</w:t>
            </w:r>
          </w:p>
        </w:tc>
        <w:tc>
          <w:tcPr>
            <w:tcW w:w="6320" w:type="dxa"/>
            <w:hideMark/>
          </w:tcPr>
          <w:p w14:paraId="5FA7BF9D"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Slightly elevated circulating bcaas and risk for type 2 diabetes on high fat diet</w:t>
            </w:r>
          </w:p>
        </w:tc>
        <w:tc>
          <w:tcPr>
            <w:tcW w:w="5580" w:type="dxa"/>
            <w:hideMark/>
          </w:tcPr>
          <w:p w14:paraId="416ED3E9"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less metabolic benefit in terms of decreased insulin HOMA-IR and HOMA-B in response to a hypocaloric ketogenic diet. May do better on a higher carb lower fat (especially saturated) but increased monounsaturated fat (i.e. olive oil) and omega-3 fat content (i.e. seafood and fish oil)</w:t>
            </w:r>
          </w:p>
        </w:tc>
      </w:tr>
    </w:tbl>
    <w:p w14:paraId="70734F5C" w14:textId="77777777" w:rsidR="00545A26" w:rsidRDefault="00545A26" w:rsidP="00545A26">
      <w:pPr>
        <w:jc w:val="center"/>
        <w:rPr>
          <w:rFonts w:ascii="Times New Roman" w:hAnsi="Times New Roman" w:cs="Times New Roman"/>
        </w:rPr>
      </w:pPr>
    </w:p>
    <w:p w14:paraId="12B881B9" w14:textId="77777777" w:rsidR="00545A26" w:rsidRDefault="00545A26" w:rsidP="00545A26">
      <w:pPr>
        <w:spacing w:after="160" w:line="259" w:lineRule="auto"/>
        <w:jc w:val="center"/>
        <w:rPr>
          <w:rFonts w:ascii="Times New Roman" w:hAnsi="Times New Roman" w:cs="Times New Roman"/>
        </w:rPr>
      </w:pPr>
      <w:r>
        <w:rPr>
          <w:rFonts w:ascii="Times New Roman" w:hAnsi="Times New Roman" w:cs="Times New Roman"/>
        </w:rPr>
        <w:br w:type="page"/>
      </w:r>
    </w:p>
    <w:p w14:paraId="4B554F14" w14:textId="7773188C" w:rsidR="00545A26" w:rsidRDefault="00545A26" w:rsidP="00545A26">
      <w:pPr>
        <w:jc w:val="center"/>
        <w:rPr>
          <w:rFonts w:ascii="Times New Roman" w:hAnsi="Times New Roman" w:cs="Times New Roman"/>
          <w:b/>
          <w:bCs/>
        </w:rPr>
      </w:pPr>
      <w:r>
        <w:rPr>
          <w:rFonts w:ascii="Times New Roman" w:hAnsi="Times New Roman" w:cs="Times New Roman"/>
          <w:b/>
          <w:bCs/>
        </w:rPr>
        <w:t>Methylation</w:t>
      </w:r>
    </w:p>
    <w:tbl>
      <w:tblPr>
        <w:tblStyle w:val="TableGrid"/>
        <w:tblW w:w="0" w:type="auto"/>
        <w:jc w:val="center"/>
        <w:tblLook w:val="04A0" w:firstRow="1" w:lastRow="0" w:firstColumn="1" w:lastColumn="0" w:noHBand="0" w:noVBand="1"/>
      </w:tblPr>
      <w:tblGrid>
        <w:gridCol w:w="1700"/>
        <w:gridCol w:w="2960"/>
        <w:gridCol w:w="4080"/>
      </w:tblGrid>
      <w:tr w:rsidR="00545A26" w:rsidRPr="00545A26" w14:paraId="254E8218" w14:textId="77777777" w:rsidTr="00545A26">
        <w:trPr>
          <w:trHeight w:val="576"/>
          <w:jc w:val="center"/>
        </w:trPr>
        <w:tc>
          <w:tcPr>
            <w:tcW w:w="1700" w:type="dxa"/>
            <w:hideMark/>
          </w:tcPr>
          <w:p w14:paraId="40FA1EEA"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Detrimental SNPs</w:t>
            </w:r>
          </w:p>
        </w:tc>
        <w:tc>
          <w:tcPr>
            <w:tcW w:w="2960" w:type="dxa"/>
            <w:hideMark/>
          </w:tcPr>
          <w:p w14:paraId="5680CA1A"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Effect</w:t>
            </w:r>
          </w:p>
        </w:tc>
        <w:tc>
          <w:tcPr>
            <w:tcW w:w="4080" w:type="dxa"/>
            <w:hideMark/>
          </w:tcPr>
          <w:p w14:paraId="25D63225"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Advice</w:t>
            </w:r>
          </w:p>
        </w:tc>
      </w:tr>
      <w:tr w:rsidR="00545A26" w:rsidRPr="00545A26" w14:paraId="6F892F89" w14:textId="77777777" w:rsidTr="00545A26">
        <w:trPr>
          <w:trHeight w:val="2592"/>
          <w:jc w:val="center"/>
        </w:trPr>
        <w:tc>
          <w:tcPr>
            <w:tcW w:w="1700" w:type="dxa"/>
            <w:hideMark/>
          </w:tcPr>
          <w:p w14:paraId="4FE1A597"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rs1801394(G;G)</w:t>
            </w:r>
          </w:p>
        </w:tc>
        <w:tc>
          <w:tcPr>
            <w:tcW w:w="2960" w:type="dxa"/>
            <w:hideMark/>
          </w:tcPr>
          <w:p w14:paraId="1E9A67A7"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Increased risk for hyperhomocysteinemia and altered choline metabolism</w:t>
            </w:r>
          </w:p>
        </w:tc>
        <w:tc>
          <w:tcPr>
            <w:tcW w:w="4080" w:type="dxa"/>
            <w:hideMark/>
          </w:tcPr>
          <w:p w14:paraId="24872452"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women with this polymorphism may benefit from dietary choline intake above the current adequate intake (AI) levels [Choline is found in foods such as eggs, meat, fish and cruciferous vegetables]; supplementing 1.5-6 grams betaine per day [Foods rich in betaine include quinoa, spinach, and beets]; supplementing with methylcobalamin or cyanocobalamin (vitamin B12)</w:t>
            </w:r>
          </w:p>
        </w:tc>
      </w:tr>
      <w:tr w:rsidR="00545A26" w:rsidRPr="00545A26" w14:paraId="521157F0" w14:textId="77777777" w:rsidTr="00545A26">
        <w:trPr>
          <w:trHeight w:val="1728"/>
          <w:jc w:val="center"/>
        </w:trPr>
        <w:tc>
          <w:tcPr>
            <w:tcW w:w="1700" w:type="dxa"/>
            <w:hideMark/>
          </w:tcPr>
          <w:p w14:paraId="7CF17B20"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rs1801131(C;C)</w:t>
            </w:r>
          </w:p>
        </w:tc>
        <w:tc>
          <w:tcPr>
            <w:tcW w:w="2960" w:type="dxa"/>
            <w:hideMark/>
          </w:tcPr>
          <w:p w14:paraId="570D6B3E" w14:textId="1D840191" w:rsidR="00545A26" w:rsidRPr="00545A26" w:rsidRDefault="00545A26" w:rsidP="00545A26">
            <w:pPr>
              <w:jc w:val="center"/>
              <w:rPr>
                <w:rFonts w:ascii="Times New Roman" w:hAnsi="Times New Roman" w:cs="Times New Roman"/>
              </w:rPr>
            </w:pPr>
            <w:r w:rsidRPr="00545A26">
              <w:rPr>
                <w:rFonts w:ascii="Times New Roman" w:hAnsi="Times New Roman" w:cs="Times New Roman"/>
              </w:rPr>
              <w:t xml:space="preserve">Risk for altered folate metabolism, reduced </w:t>
            </w:r>
            <w:r w:rsidRPr="00545A26">
              <w:rPr>
                <w:rFonts w:ascii="Times New Roman" w:hAnsi="Times New Roman" w:cs="Times New Roman"/>
              </w:rPr>
              <w:t>activity</w:t>
            </w:r>
            <w:r w:rsidRPr="00545A26">
              <w:rPr>
                <w:rFonts w:ascii="Times New Roman" w:hAnsi="Times New Roman" w:cs="Times New Roman"/>
              </w:rPr>
              <w:t xml:space="preserve"> of MTHFR (regulatory domain of the gene and encodes a form of the enzyme that is not thermolabile)</w:t>
            </w:r>
          </w:p>
        </w:tc>
        <w:tc>
          <w:tcPr>
            <w:tcW w:w="4080" w:type="dxa"/>
            <w:hideMark/>
          </w:tcPr>
          <w:p w14:paraId="38D803AA"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Reduce folic acid intake and supplement with 5- methylfolate, methylcobalamin, betaine and riboflavin</w:t>
            </w:r>
          </w:p>
        </w:tc>
      </w:tr>
    </w:tbl>
    <w:p w14:paraId="22C786F0" w14:textId="77777777" w:rsidR="00545A26" w:rsidRDefault="00545A26" w:rsidP="00545A26">
      <w:pPr>
        <w:jc w:val="center"/>
        <w:rPr>
          <w:rFonts w:ascii="Times New Roman" w:hAnsi="Times New Roman" w:cs="Times New Roman"/>
        </w:rPr>
      </w:pPr>
    </w:p>
    <w:p w14:paraId="5B906267" w14:textId="77777777" w:rsidR="00545A26" w:rsidRDefault="00545A26" w:rsidP="00545A26">
      <w:pPr>
        <w:spacing w:after="160" w:line="259" w:lineRule="auto"/>
        <w:jc w:val="center"/>
        <w:rPr>
          <w:rFonts w:ascii="Times New Roman" w:hAnsi="Times New Roman" w:cs="Times New Roman"/>
        </w:rPr>
      </w:pPr>
      <w:r>
        <w:rPr>
          <w:rFonts w:ascii="Times New Roman" w:hAnsi="Times New Roman" w:cs="Times New Roman"/>
        </w:rPr>
        <w:br w:type="page"/>
      </w:r>
    </w:p>
    <w:p w14:paraId="4D1BF29E" w14:textId="7B404792" w:rsidR="00545A26" w:rsidRDefault="00545A26" w:rsidP="00545A26">
      <w:pPr>
        <w:jc w:val="center"/>
        <w:rPr>
          <w:rFonts w:ascii="Times New Roman" w:hAnsi="Times New Roman" w:cs="Times New Roman"/>
          <w:b/>
          <w:bCs/>
        </w:rPr>
      </w:pPr>
      <w:r>
        <w:rPr>
          <w:rFonts w:ascii="Times New Roman" w:hAnsi="Times New Roman" w:cs="Times New Roman"/>
          <w:b/>
          <w:bCs/>
        </w:rPr>
        <w:t>Micronutrients</w:t>
      </w:r>
    </w:p>
    <w:tbl>
      <w:tblPr>
        <w:tblStyle w:val="TableGrid"/>
        <w:tblW w:w="0" w:type="auto"/>
        <w:tblLook w:val="04A0" w:firstRow="1" w:lastRow="0" w:firstColumn="1" w:lastColumn="0" w:noHBand="0" w:noVBand="1"/>
      </w:tblPr>
      <w:tblGrid>
        <w:gridCol w:w="1676"/>
        <w:gridCol w:w="3266"/>
        <w:gridCol w:w="4408"/>
      </w:tblGrid>
      <w:tr w:rsidR="00545A26" w:rsidRPr="00545A26" w14:paraId="2B43D34A" w14:textId="77777777" w:rsidTr="00545A26">
        <w:trPr>
          <w:trHeight w:val="576"/>
        </w:trPr>
        <w:tc>
          <w:tcPr>
            <w:tcW w:w="1700" w:type="dxa"/>
            <w:hideMark/>
          </w:tcPr>
          <w:p w14:paraId="73E1B706"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Detrimental SNPs</w:t>
            </w:r>
          </w:p>
        </w:tc>
        <w:tc>
          <w:tcPr>
            <w:tcW w:w="4020" w:type="dxa"/>
            <w:hideMark/>
          </w:tcPr>
          <w:p w14:paraId="353755EB"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Effect</w:t>
            </w:r>
          </w:p>
        </w:tc>
        <w:tc>
          <w:tcPr>
            <w:tcW w:w="6040" w:type="dxa"/>
            <w:hideMark/>
          </w:tcPr>
          <w:p w14:paraId="26E7F236"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Advice</w:t>
            </w:r>
          </w:p>
        </w:tc>
      </w:tr>
      <w:tr w:rsidR="00545A26" w:rsidRPr="00545A26" w14:paraId="0EAAD913" w14:textId="77777777" w:rsidTr="00545A26">
        <w:trPr>
          <w:trHeight w:val="1440"/>
        </w:trPr>
        <w:tc>
          <w:tcPr>
            <w:tcW w:w="1700" w:type="dxa"/>
            <w:hideMark/>
          </w:tcPr>
          <w:p w14:paraId="640D9745"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rs601338(G;G)</w:t>
            </w:r>
          </w:p>
        </w:tc>
        <w:tc>
          <w:tcPr>
            <w:tcW w:w="4020" w:type="dxa"/>
            <w:hideMark/>
          </w:tcPr>
          <w:p w14:paraId="787126A7"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Associated with lower vitamin b12 levels</w:t>
            </w:r>
          </w:p>
        </w:tc>
        <w:tc>
          <w:tcPr>
            <w:tcW w:w="6040" w:type="dxa"/>
            <w:hideMark/>
          </w:tcPr>
          <w:p w14:paraId="27E4C6C9"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Poor vitamin B12 absorption can probably be corrected through supplementation. Sublingual vitamin B12, in particular, has been shown to circumvent issues associated with malabsorption.</w:t>
            </w:r>
          </w:p>
        </w:tc>
      </w:tr>
      <w:tr w:rsidR="00545A26" w:rsidRPr="00545A26" w14:paraId="02A2806B" w14:textId="77777777" w:rsidTr="00545A26">
        <w:trPr>
          <w:trHeight w:val="2304"/>
        </w:trPr>
        <w:tc>
          <w:tcPr>
            <w:tcW w:w="1700" w:type="dxa"/>
            <w:hideMark/>
          </w:tcPr>
          <w:p w14:paraId="4B566F6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rs7946(C;T)</w:t>
            </w:r>
          </w:p>
        </w:tc>
        <w:tc>
          <w:tcPr>
            <w:tcW w:w="4020" w:type="dxa"/>
            <w:hideMark/>
          </w:tcPr>
          <w:p w14:paraId="4DFC1FBA"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Reduced phosphatidylcholine production</w:t>
            </w:r>
          </w:p>
        </w:tc>
        <w:tc>
          <w:tcPr>
            <w:tcW w:w="6040" w:type="dxa"/>
            <w:hideMark/>
          </w:tcPr>
          <w:p w14:paraId="5C59F896"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Choline is found in foods such as eggs, meat, fish and cruciferous vegetables. The Food and Nutrition Board (FNB) of the Institute of Medicine (IOM) has established the Adequate Intake (AI) for choline for women (425 mg) during pregnancy (450 mg) and lactation (550 mg). Phosphatidylcholine is also available in supplement form.</w:t>
            </w:r>
          </w:p>
        </w:tc>
      </w:tr>
      <w:tr w:rsidR="00545A26" w:rsidRPr="00545A26" w14:paraId="4178E248" w14:textId="77777777" w:rsidTr="00545A26">
        <w:trPr>
          <w:trHeight w:val="1152"/>
        </w:trPr>
        <w:tc>
          <w:tcPr>
            <w:tcW w:w="1700" w:type="dxa"/>
            <w:hideMark/>
          </w:tcPr>
          <w:p w14:paraId="2F2527E5"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rs174548(C;G)</w:t>
            </w:r>
          </w:p>
        </w:tc>
        <w:tc>
          <w:tcPr>
            <w:tcW w:w="4020" w:type="dxa"/>
            <w:hideMark/>
          </w:tcPr>
          <w:p w14:paraId="3F783750"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Associated with intermediate phosphatidylcholine levels</w:t>
            </w:r>
          </w:p>
        </w:tc>
        <w:tc>
          <w:tcPr>
            <w:tcW w:w="6040" w:type="dxa"/>
            <w:hideMark/>
          </w:tcPr>
          <w:p w14:paraId="01EECE9C"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Phosphatidylcholine can be found in supplement form and its precursor choline can be found in dietary sources, such as organ meats and egg yolk.</w:t>
            </w:r>
          </w:p>
        </w:tc>
      </w:tr>
      <w:tr w:rsidR="00545A26" w:rsidRPr="00545A26" w14:paraId="28796869" w14:textId="77777777" w:rsidTr="00545A26">
        <w:trPr>
          <w:trHeight w:val="576"/>
        </w:trPr>
        <w:tc>
          <w:tcPr>
            <w:tcW w:w="1700" w:type="dxa"/>
            <w:hideMark/>
          </w:tcPr>
          <w:p w14:paraId="558DB30F"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rs1695(A;G)</w:t>
            </w:r>
          </w:p>
        </w:tc>
        <w:tc>
          <w:tcPr>
            <w:tcW w:w="4020" w:type="dxa"/>
            <w:hideMark/>
          </w:tcPr>
          <w:p w14:paraId="381B1B32"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Supplemental vitamin e may be harmful</w:t>
            </w:r>
          </w:p>
        </w:tc>
        <w:tc>
          <w:tcPr>
            <w:tcW w:w="6040" w:type="dxa"/>
            <w:hideMark/>
          </w:tcPr>
          <w:p w14:paraId="02EF115A" w14:textId="2A170E3C" w:rsidR="00545A26" w:rsidRPr="00545A26" w:rsidRDefault="00545A26" w:rsidP="00545A26">
            <w:pPr>
              <w:jc w:val="center"/>
              <w:rPr>
                <w:rFonts w:ascii="Times New Roman" w:hAnsi="Times New Roman" w:cs="Times New Roman"/>
              </w:rPr>
            </w:pPr>
            <w:r w:rsidRPr="00545A26">
              <w:rPr>
                <w:rFonts w:ascii="Times New Roman" w:hAnsi="Times New Roman" w:cs="Times New Roman"/>
              </w:rPr>
              <w:t>Avoid supplementing with vitamin e</w:t>
            </w:r>
          </w:p>
        </w:tc>
      </w:tr>
      <w:tr w:rsidR="00545A26" w:rsidRPr="00545A26" w14:paraId="7C154166" w14:textId="77777777" w:rsidTr="00545A26">
        <w:trPr>
          <w:trHeight w:val="3456"/>
        </w:trPr>
        <w:tc>
          <w:tcPr>
            <w:tcW w:w="1700" w:type="dxa"/>
            <w:hideMark/>
          </w:tcPr>
          <w:p w14:paraId="54A75F42"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rs7041(G;T)</w:t>
            </w:r>
          </w:p>
        </w:tc>
        <w:tc>
          <w:tcPr>
            <w:tcW w:w="4020" w:type="dxa"/>
            <w:hideMark/>
          </w:tcPr>
          <w:p w14:paraId="33FE5306"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Possible genetic risk for vitamin d deficiency</w:t>
            </w:r>
          </w:p>
        </w:tc>
        <w:tc>
          <w:tcPr>
            <w:tcW w:w="6040" w:type="dxa"/>
            <w:hideMark/>
          </w:tcPr>
          <w:p w14:paraId="3EC3E42C" w14:textId="5189E492" w:rsidR="00545A26" w:rsidRPr="00545A26" w:rsidRDefault="00545A26" w:rsidP="00545A26">
            <w:pPr>
              <w:jc w:val="center"/>
              <w:rPr>
                <w:rFonts w:ascii="Times New Roman" w:hAnsi="Times New Roman" w:cs="Times New Roman"/>
              </w:rPr>
            </w:pPr>
            <w:r w:rsidRPr="00545A26">
              <w:rPr>
                <w:rFonts w:ascii="Times New Roman" w:hAnsi="Times New Roman" w:cs="Times New Roman"/>
              </w:rPr>
              <w:t>The best way to assess vitamin D levels is to get a blood test. Supplementing with 1,000 IU of vitamin D3 per day generally raises serum 25-hydroxyvitamin D levels by 5-10 ng/mL. However, individuals with the (G;T) genotype may require higher vitamin D supplementation doses to achieve the same serum levels as individuals without this polymorphism. A blood test for 25-hydroxyvitamin D levels following supplementation may help to guide optimal dosage.</w:t>
            </w:r>
          </w:p>
        </w:tc>
      </w:tr>
      <w:tr w:rsidR="00545A26" w:rsidRPr="00545A26" w14:paraId="4FDEFC14" w14:textId="77777777" w:rsidTr="00545A26">
        <w:trPr>
          <w:trHeight w:val="576"/>
        </w:trPr>
        <w:tc>
          <w:tcPr>
            <w:tcW w:w="1700" w:type="dxa"/>
            <w:hideMark/>
          </w:tcPr>
          <w:p w14:paraId="567AE8F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rs2060793(A;G)</w:t>
            </w:r>
          </w:p>
        </w:tc>
        <w:tc>
          <w:tcPr>
            <w:tcW w:w="4020" w:type="dxa"/>
            <w:hideMark/>
          </w:tcPr>
          <w:p w14:paraId="4447BF11"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Genetic risk for vitamin d deficiency</w:t>
            </w:r>
          </w:p>
        </w:tc>
        <w:tc>
          <w:tcPr>
            <w:tcW w:w="6040" w:type="dxa"/>
            <w:hideMark/>
          </w:tcPr>
          <w:p w14:paraId="0F79D4A2"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supplement with vitamin d (5000 ius)</w:t>
            </w:r>
          </w:p>
        </w:tc>
      </w:tr>
      <w:tr w:rsidR="00545A26" w:rsidRPr="00545A26" w14:paraId="1B5C8035" w14:textId="77777777" w:rsidTr="00545A26">
        <w:trPr>
          <w:trHeight w:val="576"/>
        </w:trPr>
        <w:tc>
          <w:tcPr>
            <w:tcW w:w="1700" w:type="dxa"/>
            <w:hideMark/>
          </w:tcPr>
          <w:p w14:paraId="38797211"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rs10741657(A;G)</w:t>
            </w:r>
          </w:p>
        </w:tc>
        <w:tc>
          <w:tcPr>
            <w:tcW w:w="4020" w:type="dxa"/>
            <w:hideMark/>
          </w:tcPr>
          <w:p w14:paraId="2619D81C"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Genetic risk for vitamin d deficiency</w:t>
            </w:r>
          </w:p>
        </w:tc>
        <w:tc>
          <w:tcPr>
            <w:tcW w:w="6040" w:type="dxa"/>
            <w:hideMark/>
          </w:tcPr>
          <w:p w14:paraId="48846D28" w14:textId="32128789"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supplement with vitamin d (5000 ius)</w:t>
            </w:r>
          </w:p>
        </w:tc>
      </w:tr>
      <w:tr w:rsidR="00545A26" w:rsidRPr="00545A26" w14:paraId="0C30A952" w14:textId="77777777" w:rsidTr="00545A26">
        <w:trPr>
          <w:trHeight w:val="576"/>
        </w:trPr>
        <w:tc>
          <w:tcPr>
            <w:tcW w:w="1700" w:type="dxa"/>
            <w:hideMark/>
          </w:tcPr>
          <w:p w14:paraId="46AF419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rs2282679(A;C)</w:t>
            </w:r>
          </w:p>
        </w:tc>
        <w:tc>
          <w:tcPr>
            <w:tcW w:w="4020" w:type="dxa"/>
            <w:hideMark/>
          </w:tcPr>
          <w:p w14:paraId="4C7399D1"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Genetic risk for vitamin d deficiency</w:t>
            </w:r>
          </w:p>
        </w:tc>
        <w:tc>
          <w:tcPr>
            <w:tcW w:w="6040" w:type="dxa"/>
            <w:hideMark/>
          </w:tcPr>
          <w:p w14:paraId="09E0B29B" w14:textId="0BE66C16"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supplement with vitamin d (5000 ius)</w:t>
            </w:r>
          </w:p>
        </w:tc>
      </w:tr>
      <w:tr w:rsidR="00545A26" w:rsidRPr="00545A26" w14:paraId="65B6F523" w14:textId="77777777" w:rsidTr="00545A26">
        <w:trPr>
          <w:trHeight w:val="864"/>
        </w:trPr>
        <w:tc>
          <w:tcPr>
            <w:tcW w:w="1700" w:type="dxa"/>
            <w:hideMark/>
          </w:tcPr>
          <w:p w14:paraId="41DC6D6E"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rs1801394(G;G)</w:t>
            </w:r>
          </w:p>
        </w:tc>
        <w:tc>
          <w:tcPr>
            <w:tcW w:w="4020" w:type="dxa"/>
            <w:hideMark/>
          </w:tcPr>
          <w:p w14:paraId="405EE91B"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Increased risk for hyperhomocysteinemia and altered choline metabolism</w:t>
            </w:r>
          </w:p>
        </w:tc>
        <w:tc>
          <w:tcPr>
            <w:tcW w:w="6040" w:type="dxa"/>
            <w:hideMark/>
          </w:tcPr>
          <w:p w14:paraId="142189FA"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eat eggs (get adequate choline), supplement with betaine, cyanocobalamin, riboflavin</w:t>
            </w:r>
          </w:p>
        </w:tc>
      </w:tr>
      <w:tr w:rsidR="00545A26" w:rsidRPr="00545A26" w14:paraId="7976DE86" w14:textId="77777777" w:rsidTr="00545A26">
        <w:trPr>
          <w:trHeight w:val="1440"/>
        </w:trPr>
        <w:tc>
          <w:tcPr>
            <w:tcW w:w="1700" w:type="dxa"/>
            <w:hideMark/>
          </w:tcPr>
          <w:p w14:paraId="36E73E32"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rs602662(A;G)</w:t>
            </w:r>
          </w:p>
        </w:tc>
        <w:tc>
          <w:tcPr>
            <w:tcW w:w="4020" w:type="dxa"/>
            <w:hideMark/>
          </w:tcPr>
          <w:p w14:paraId="6049CF0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Slightly lower vitamin b12 levels</w:t>
            </w:r>
          </w:p>
        </w:tc>
        <w:tc>
          <w:tcPr>
            <w:tcW w:w="6040" w:type="dxa"/>
            <w:hideMark/>
          </w:tcPr>
          <w:p w14:paraId="0A97B7E7" w14:textId="21CD4F40" w:rsidR="00545A26" w:rsidRPr="00545A26" w:rsidRDefault="00545A26" w:rsidP="00545A26">
            <w:pPr>
              <w:jc w:val="center"/>
              <w:rPr>
                <w:rFonts w:ascii="Times New Roman" w:hAnsi="Times New Roman" w:cs="Times New Roman"/>
              </w:rPr>
            </w:pPr>
            <w:r w:rsidRPr="00545A26">
              <w:rPr>
                <w:rFonts w:ascii="Times New Roman" w:hAnsi="Times New Roman" w:cs="Times New Roman"/>
              </w:rPr>
              <w:t>Poor vitamin B12 absorption can probably be corrected through supplementation. Sublingual vitamin B12, in particular, has been shown to circumvent issues associated with malabsorption.</w:t>
            </w:r>
          </w:p>
        </w:tc>
      </w:tr>
      <w:tr w:rsidR="00545A26" w:rsidRPr="00545A26" w14:paraId="11B96774" w14:textId="77777777" w:rsidTr="00545A26">
        <w:trPr>
          <w:trHeight w:val="1152"/>
        </w:trPr>
        <w:tc>
          <w:tcPr>
            <w:tcW w:w="1700" w:type="dxa"/>
            <w:hideMark/>
          </w:tcPr>
          <w:p w14:paraId="6043B111"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rs1801725(G;T)</w:t>
            </w:r>
          </w:p>
        </w:tc>
        <w:tc>
          <w:tcPr>
            <w:tcW w:w="4020" w:type="dxa"/>
            <w:hideMark/>
          </w:tcPr>
          <w:p w14:paraId="1FECB2B8"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Slightly increased serum calcium levels, possibly associated with lower bone mineral density</w:t>
            </w:r>
          </w:p>
        </w:tc>
        <w:tc>
          <w:tcPr>
            <w:tcW w:w="6040" w:type="dxa"/>
            <w:hideMark/>
          </w:tcPr>
          <w:p w14:paraId="5690F2A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supplement vitamin K2 (mk-7) and get adequate calcium from diet (meat and dairy)</w:t>
            </w:r>
          </w:p>
        </w:tc>
      </w:tr>
    </w:tbl>
    <w:p w14:paraId="44377223" w14:textId="77777777" w:rsidR="00545A26" w:rsidRDefault="00545A26" w:rsidP="00545A26">
      <w:pPr>
        <w:jc w:val="center"/>
        <w:rPr>
          <w:rFonts w:ascii="Times New Roman" w:hAnsi="Times New Roman" w:cs="Times New Roman"/>
        </w:rPr>
      </w:pPr>
    </w:p>
    <w:p w14:paraId="1E228148" w14:textId="77777777" w:rsidR="00545A26" w:rsidRDefault="00545A26" w:rsidP="00545A26">
      <w:pPr>
        <w:spacing w:after="160" w:line="259" w:lineRule="auto"/>
        <w:jc w:val="center"/>
        <w:rPr>
          <w:rFonts w:ascii="Times New Roman" w:hAnsi="Times New Roman" w:cs="Times New Roman"/>
        </w:rPr>
      </w:pPr>
      <w:r>
        <w:rPr>
          <w:rFonts w:ascii="Times New Roman" w:hAnsi="Times New Roman" w:cs="Times New Roman"/>
        </w:rPr>
        <w:br w:type="page"/>
      </w:r>
    </w:p>
    <w:p w14:paraId="2CC67575" w14:textId="7CD102B3" w:rsidR="00545A26" w:rsidRDefault="00545A26" w:rsidP="00545A26">
      <w:pPr>
        <w:jc w:val="center"/>
        <w:rPr>
          <w:rFonts w:ascii="Times New Roman" w:hAnsi="Times New Roman" w:cs="Times New Roman"/>
          <w:b/>
          <w:bCs/>
        </w:rPr>
      </w:pPr>
      <w:r>
        <w:rPr>
          <w:rFonts w:ascii="Times New Roman" w:hAnsi="Times New Roman" w:cs="Times New Roman"/>
          <w:b/>
          <w:bCs/>
        </w:rPr>
        <w:t>Telomere</w:t>
      </w:r>
      <w:r>
        <w:rPr>
          <w:rFonts w:ascii="Times New Roman" w:hAnsi="Times New Roman" w:cs="Times New Roman"/>
          <w:b/>
          <w:bCs/>
        </w:rPr>
        <w:t>s</w:t>
      </w:r>
    </w:p>
    <w:tbl>
      <w:tblPr>
        <w:tblStyle w:val="TableGrid"/>
        <w:tblW w:w="0" w:type="auto"/>
        <w:jc w:val="center"/>
        <w:tblLook w:val="04A0" w:firstRow="1" w:lastRow="0" w:firstColumn="1" w:lastColumn="0" w:noHBand="0" w:noVBand="1"/>
      </w:tblPr>
      <w:tblGrid>
        <w:gridCol w:w="1700"/>
        <w:gridCol w:w="2960"/>
        <w:gridCol w:w="4080"/>
      </w:tblGrid>
      <w:tr w:rsidR="00545A26" w:rsidRPr="00545A26" w14:paraId="66D4A763" w14:textId="77777777" w:rsidTr="00545A26">
        <w:trPr>
          <w:trHeight w:val="576"/>
          <w:jc w:val="center"/>
        </w:trPr>
        <w:tc>
          <w:tcPr>
            <w:tcW w:w="1700" w:type="dxa"/>
            <w:hideMark/>
          </w:tcPr>
          <w:p w14:paraId="70E28661"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Detrimental SNPs</w:t>
            </w:r>
          </w:p>
        </w:tc>
        <w:tc>
          <w:tcPr>
            <w:tcW w:w="2960" w:type="dxa"/>
            <w:hideMark/>
          </w:tcPr>
          <w:p w14:paraId="3D4A17F9"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Effect</w:t>
            </w:r>
          </w:p>
        </w:tc>
        <w:tc>
          <w:tcPr>
            <w:tcW w:w="4080" w:type="dxa"/>
            <w:hideMark/>
          </w:tcPr>
          <w:p w14:paraId="5E86721D"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Advice</w:t>
            </w:r>
          </w:p>
        </w:tc>
      </w:tr>
      <w:tr w:rsidR="00545A26" w:rsidRPr="00545A26" w14:paraId="292E4451" w14:textId="77777777" w:rsidTr="00545A26">
        <w:trPr>
          <w:trHeight w:val="5760"/>
          <w:jc w:val="center"/>
        </w:trPr>
        <w:tc>
          <w:tcPr>
            <w:tcW w:w="1700" w:type="dxa"/>
            <w:hideMark/>
          </w:tcPr>
          <w:p w14:paraId="07266D8A"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rs9420907(A;A)</w:t>
            </w:r>
          </w:p>
        </w:tc>
        <w:tc>
          <w:tcPr>
            <w:tcW w:w="2960" w:type="dxa"/>
            <w:hideMark/>
          </w:tcPr>
          <w:p w14:paraId="6845022D"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Shorter telomere length</w:t>
            </w:r>
          </w:p>
        </w:tc>
        <w:tc>
          <w:tcPr>
            <w:tcW w:w="4080" w:type="dxa"/>
            <w:hideMark/>
          </w:tcPr>
          <w:p w14:paraId="3A715748"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Stress reduction: chronic anxiety and stress have been associated with shorter telomeres and thus stress reducing practices such as meditation, exercise, HRV training or yoga may be beneficial; Nutrition: Diet quality may play a role in maintaining telomere length. Reducing added sugar, especially sugar-sweetened beverages, processed foods and processed meats may all be beneficial. Dietary omega-3 fatty acids may also play a role in protecting against cellular aging. One research study demonstrated that individuals adhering more closely to a Mediterranean diet had longer telomeres. Another study showed that individuals experiencing weight loss following a five-year intervention on the Mediterranean diet had longer telomeres. Try to get adequate sleep and avoid being sedentary.</w:t>
            </w:r>
          </w:p>
        </w:tc>
      </w:tr>
      <w:tr w:rsidR="00545A26" w:rsidRPr="00545A26" w14:paraId="786A1114" w14:textId="77777777" w:rsidTr="00545A26">
        <w:trPr>
          <w:trHeight w:val="288"/>
          <w:jc w:val="center"/>
        </w:trPr>
        <w:tc>
          <w:tcPr>
            <w:tcW w:w="1700" w:type="dxa"/>
            <w:hideMark/>
          </w:tcPr>
          <w:p w14:paraId="6EFFA520"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rs755017(A;G)</w:t>
            </w:r>
          </w:p>
        </w:tc>
        <w:tc>
          <w:tcPr>
            <w:tcW w:w="2960" w:type="dxa"/>
            <w:hideMark/>
          </w:tcPr>
          <w:p w14:paraId="606EA453" w14:textId="5C661A1F"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Slightly shorter telomere length</w:t>
            </w:r>
          </w:p>
        </w:tc>
        <w:tc>
          <w:tcPr>
            <w:tcW w:w="4080" w:type="dxa"/>
            <w:hideMark/>
          </w:tcPr>
          <w:p w14:paraId="0FA2ECFB"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same as above</w:t>
            </w:r>
          </w:p>
        </w:tc>
      </w:tr>
      <w:tr w:rsidR="00545A26" w:rsidRPr="00545A26" w14:paraId="50F8B055" w14:textId="77777777" w:rsidTr="00545A26">
        <w:trPr>
          <w:trHeight w:val="288"/>
          <w:jc w:val="center"/>
        </w:trPr>
        <w:tc>
          <w:tcPr>
            <w:tcW w:w="1700" w:type="dxa"/>
            <w:hideMark/>
          </w:tcPr>
          <w:p w14:paraId="181E1970"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rs7675998(A;G)</w:t>
            </w:r>
          </w:p>
        </w:tc>
        <w:tc>
          <w:tcPr>
            <w:tcW w:w="2960" w:type="dxa"/>
            <w:hideMark/>
          </w:tcPr>
          <w:p w14:paraId="55C2AA30" w14:textId="5405093A"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Slightly shorter telomere length</w:t>
            </w:r>
          </w:p>
        </w:tc>
        <w:tc>
          <w:tcPr>
            <w:tcW w:w="4080" w:type="dxa"/>
            <w:hideMark/>
          </w:tcPr>
          <w:p w14:paraId="2807DEBD" w14:textId="603FDA79"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same as above</w:t>
            </w:r>
          </w:p>
        </w:tc>
      </w:tr>
      <w:tr w:rsidR="00545A26" w:rsidRPr="00545A26" w14:paraId="19ACE8CF" w14:textId="77777777" w:rsidTr="00545A26">
        <w:trPr>
          <w:trHeight w:val="288"/>
          <w:jc w:val="center"/>
        </w:trPr>
        <w:tc>
          <w:tcPr>
            <w:tcW w:w="1700" w:type="dxa"/>
            <w:hideMark/>
          </w:tcPr>
          <w:p w14:paraId="6F918524"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rs11125529(C;C)</w:t>
            </w:r>
          </w:p>
        </w:tc>
        <w:tc>
          <w:tcPr>
            <w:tcW w:w="2960" w:type="dxa"/>
            <w:hideMark/>
          </w:tcPr>
          <w:p w14:paraId="3CADB53B" w14:textId="0CAD3D16"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Shorter telomere length</w:t>
            </w:r>
          </w:p>
        </w:tc>
        <w:tc>
          <w:tcPr>
            <w:tcW w:w="4080" w:type="dxa"/>
            <w:hideMark/>
          </w:tcPr>
          <w:p w14:paraId="6F0E7BB6"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same as above</w:t>
            </w:r>
          </w:p>
        </w:tc>
      </w:tr>
    </w:tbl>
    <w:p w14:paraId="5494DC39" w14:textId="77777777" w:rsidR="00545A26" w:rsidRDefault="00545A26" w:rsidP="00545A26">
      <w:pPr>
        <w:jc w:val="center"/>
        <w:rPr>
          <w:rFonts w:ascii="Times New Roman" w:hAnsi="Times New Roman" w:cs="Times New Roman"/>
        </w:rPr>
      </w:pPr>
    </w:p>
    <w:p w14:paraId="6DD164ED" w14:textId="77777777" w:rsidR="00545A26" w:rsidRDefault="00545A26" w:rsidP="00545A26">
      <w:pPr>
        <w:spacing w:after="160" w:line="259" w:lineRule="auto"/>
        <w:jc w:val="center"/>
        <w:rPr>
          <w:rFonts w:ascii="Times New Roman" w:hAnsi="Times New Roman" w:cs="Times New Roman"/>
        </w:rPr>
      </w:pPr>
      <w:r>
        <w:rPr>
          <w:rFonts w:ascii="Times New Roman" w:hAnsi="Times New Roman" w:cs="Times New Roman"/>
        </w:rPr>
        <w:br w:type="page"/>
      </w:r>
    </w:p>
    <w:p w14:paraId="1519B95C" w14:textId="2FA6AB69" w:rsidR="00545A26" w:rsidRDefault="00545A26" w:rsidP="00545A26">
      <w:pPr>
        <w:jc w:val="center"/>
        <w:rPr>
          <w:rFonts w:ascii="Times New Roman" w:hAnsi="Times New Roman" w:cs="Times New Roman"/>
          <w:b/>
          <w:bCs/>
        </w:rPr>
      </w:pPr>
      <w:r>
        <w:rPr>
          <w:rFonts w:ascii="Times New Roman" w:hAnsi="Times New Roman" w:cs="Times New Roman"/>
          <w:b/>
          <w:bCs/>
        </w:rPr>
        <w:t>Viral</w:t>
      </w:r>
    </w:p>
    <w:tbl>
      <w:tblPr>
        <w:tblStyle w:val="TableGrid"/>
        <w:tblW w:w="0" w:type="auto"/>
        <w:jc w:val="center"/>
        <w:tblLook w:val="04A0" w:firstRow="1" w:lastRow="0" w:firstColumn="1" w:lastColumn="0" w:noHBand="0" w:noVBand="1"/>
      </w:tblPr>
      <w:tblGrid>
        <w:gridCol w:w="1700"/>
        <w:gridCol w:w="2960"/>
        <w:gridCol w:w="4600"/>
      </w:tblGrid>
      <w:tr w:rsidR="00545A26" w:rsidRPr="00545A26" w14:paraId="0AD8A152" w14:textId="77777777" w:rsidTr="00545A26">
        <w:trPr>
          <w:trHeight w:val="576"/>
          <w:jc w:val="center"/>
        </w:trPr>
        <w:tc>
          <w:tcPr>
            <w:tcW w:w="1700" w:type="dxa"/>
            <w:hideMark/>
          </w:tcPr>
          <w:p w14:paraId="37E3E471"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Detrimental SNPs</w:t>
            </w:r>
          </w:p>
        </w:tc>
        <w:tc>
          <w:tcPr>
            <w:tcW w:w="2960" w:type="dxa"/>
            <w:hideMark/>
          </w:tcPr>
          <w:p w14:paraId="3CBFA582"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Effect</w:t>
            </w:r>
          </w:p>
        </w:tc>
        <w:tc>
          <w:tcPr>
            <w:tcW w:w="4600" w:type="dxa"/>
            <w:hideMark/>
          </w:tcPr>
          <w:p w14:paraId="1F3D39A1" w14:textId="77777777" w:rsidR="00545A26" w:rsidRPr="00545A26" w:rsidRDefault="00545A26" w:rsidP="00545A26">
            <w:pPr>
              <w:jc w:val="center"/>
              <w:rPr>
                <w:rFonts w:ascii="Times New Roman" w:hAnsi="Times New Roman" w:cs="Times New Roman"/>
                <w:b/>
                <w:bCs/>
              </w:rPr>
            </w:pPr>
            <w:r w:rsidRPr="00545A26">
              <w:rPr>
                <w:rFonts w:ascii="Times New Roman" w:hAnsi="Times New Roman" w:cs="Times New Roman"/>
                <w:b/>
                <w:bCs/>
              </w:rPr>
              <w:t>Advice</w:t>
            </w:r>
          </w:p>
        </w:tc>
      </w:tr>
      <w:tr w:rsidR="00545A26" w:rsidRPr="00545A26" w14:paraId="46C8EC46" w14:textId="77777777" w:rsidTr="00545A26">
        <w:trPr>
          <w:trHeight w:val="1440"/>
          <w:jc w:val="center"/>
        </w:trPr>
        <w:tc>
          <w:tcPr>
            <w:tcW w:w="1700" w:type="dxa"/>
            <w:hideMark/>
          </w:tcPr>
          <w:p w14:paraId="33B1735F"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rs1946518(G;T)</w:t>
            </w:r>
          </w:p>
        </w:tc>
        <w:tc>
          <w:tcPr>
            <w:tcW w:w="2960" w:type="dxa"/>
            <w:hideMark/>
          </w:tcPr>
          <w:p w14:paraId="39A3E046" w14:textId="77777777" w:rsidR="00545A26" w:rsidRPr="00545A26" w:rsidRDefault="00545A26" w:rsidP="00545A26">
            <w:pPr>
              <w:jc w:val="center"/>
              <w:rPr>
                <w:rFonts w:ascii="Times New Roman" w:hAnsi="Times New Roman" w:cs="Times New Roman"/>
              </w:rPr>
            </w:pPr>
            <w:r w:rsidRPr="00545A26">
              <w:rPr>
                <w:rFonts w:ascii="Times New Roman" w:hAnsi="Times New Roman" w:cs="Times New Roman"/>
              </w:rPr>
              <w:t>Associated with slightly increased viral load in sars-cov-1 infection; reduced IL18 production; increased risk of virus shedding</w:t>
            </w:r>
          </w:p>
        </w:tc>
        <w:tc>
          <w:tcPr>
            <w:tcW w:w="4600" w:type="dxa"/>
            <w:hideMark/>
          </w:tcPr>
          <w:p w14:paraId="5EDFB252" w14:textId="7323C46C" w:rsidR="00545A26" w:rsidRPr="00545A26" w:rsidRDefault="00545A26" w:rsidP="00545A26">
            <w:pPr>
              <w:jc w:val="center"/>
              <w:rPr>
                <w:rFonts w:ascii="Times New Roman" w:hAnsi="Times New Roman" w:cs="Times New Roman"/>
              </w:rPr>
            </w:pPr>
            <w:r w:rsidRPr="00545A26">
              <w:rPr>
                <w:rFonts w:ascii="Times New Roman" w:hAnsi="Times New Roman" w:cs="Times New Roman"/>
              </w:rPr>
              <w:t>Vitamin C,</w:t>
            </w:r>
            <w:r>
              <w:rPr>
                <w:rFonts w:ascii="Times New Roman" w:hAnsi="Times New Roman" w:cs="Times New Roman"/>
              </w:rPr>
              <w:t xml:space="preserve"> </w:t>
            </w:r>
            <w:r w:rsidRPr="00545A26">
              <w:rPr>
                <w:rFonts w:ascii="Times New Roman" w:hAnsi="Times New Roman" w:cs="Times New Roman"/>
              </w:rPr>
              <w:t>Vitamin D and NAC supplementation</w:t>
            </w:r>
          </w:p>
        </w:tc>
      </w:tr>
    </w:tbl>
    <w:p w14:paraId="16E8A935" w14:textId="77777777" w:rsidR="00545A26" w:rsidRDefault="00545A26" w:rsidP="00545A26">
      <w:pPr>
        <w:jc w:val="center"/>
        <w:rPr>
          <w:rFonts w:ascii="Times New Roman" w:hAnsi="Times New Roman" w:cs="Times New Roman"/>
        </w:rPr>
      </w:pPr>
    </w:p>
    <w:p w14:paraId="72293D50" w14:textId="552709AC" w:rsidR="00545A26" w:rsidRPr="00545A26" w:rsidRDefault="00545A26" w:rsidP="00545A26">
      <w:pPr>
        <w:spacing w:after="160" w:line="259" w:lineRule="auto"/>
        <w:rPr>
          <w:rFonts w:ascii="Times New Roman" w:hAnsi="Times New Roman" w:cs="Times New Roman"/>
        </w:rPr>
      </w:pPr>
    </w:p>
    <w:sectPr w:rsidR="00545A26" w:rsidRPr="00545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exend Giga">
    <w:panose1 w:val="00000606000000000000"/>
    <w:charset w:val="00"/>
    <w:family w:val="auto"/>
    <w:pitch w:val="variable"/>
    <w:sig w:usb0="2000200F" w:usb1="00000001" w:usb2="00000008" w:usb3="00000000" w:csb0="000001D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87"/>
    <w:rsid w:val="000D713A"/>
    <w:rsid w:val="00545A26"/>
    <w:rsid w:val="00AF02F9"/>
    <w:rsid w:val="00C22887"/>
    <w:rsid w:val="00EA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85DF"/>
  <w15:chartTrackingRefBased/>
  <w15:docId w15:val="{B6A7DDDA-DBB0-4765-8DEB-0B143C0D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exend Giga" w:eastAsiaTheme="minorHAnsi" w:hAnsi="Lexend Giga" w:cstheme="minorBidi"/>
        <w:color w:val="000000" w:themeColor="text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713A"/>
    <w:pPr>
      <w:spacing w:after="0" w:line="240"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5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88541">
      <w:bodyDiv w:val="1"/>
      <w:marLeft w:val="0"/>
      <w:marRight w:val="0"/>
      <w:marTop w:val="0"/>
      <w:marBottom w:val="0"/>
      <w:divBdr>
        <w:top w:val="none" w:sz="0" w:space="0" w:color="auto"/>
        <w:left w:val="none" w:sz="0" w:space="0" w:color="auto"/>
        <w:bottom w:val="none" w:sz="0" w:space="0" w:color="auto"/>
        <w:right w:val="none" w:sz="0" w:space="0" w:color="auto"/>
      </w:divBdr>
    </w:div>
    <w:div w:id="813251489">
      <w:bodyDiv w:val="1"/>
      <w:marLeft w:val="0"/>
      <w:marRight w:val="0"/>
      <w:marTop w:val="0"/>
      <w:marBottom w:val="0"/>
      <w:divBdr>
        <w:top w:val="none" w:sz="0" w:space="0" w:color="auto"/>
        <w:left w:val="none" w:sz="0" w:space="0" w:color="auto"/>
        <w:bottom w:val="none" w:sz="0" w:space="0" w:color="auto"/>
        <w:right w:val="none" w:sz="0" w:space="0" w:color="auto"/>
      </w:divBdr>
    </w:div>
    <w:div w:id="826163731">
      <w:bodyDiv w:val="1"/>
      <w:marLeft w:val="0"/>
      <w:marRight w:val="0"/>
      <w:marTop w:val="0"/>
      <w:marBottom w:val="0"/>
      <w:divBdr>
        <w:top w:val="none" w:sz="0" w:space="0" w:color="auto"/>
        <w:left w:val="none" w:sz="0" w:space="0" w:color="auto"/>
        <w:bottom w:val="none" w:sz="0" w:space="0" w:color="auto"/>
        <w:right w:val="none" w:sz="0" w:space="0" w:color="auto"/>
      </w:divBdr>
    </w:div>
    <w:div w:id="932515836">
      <w:bodyDiv w:val="1"/>
      <w:marLeft w:val="0"/>
      <w:marRight w:val="0"/>
      <w:marTop w:val="0"/>
      <w:marBottom w:val="0"/>
      <w:divBdr>
        <w:top w:val="none" w:sz="0" w:space="0" w:color="auto"/>
        <w:left w:val="none" w:sz="0" w:space="0" w:color="auto"/>
        <w:bottom w:val="none" w:sz="0" w:space="0" w:color="auto"/>
        <w:right w:val="none" w:sz="0" w:space="0" w:color="auto"/>
      </w:divBdr>
    </w:div>
    <w:div w:id="1186938917">
      <w:bodyDiv w:val="1"/>
      <w:marLeft w:val="0"/>
      <w:marRight w:val="0"/>
      <w:marTop w:val="0"/>
      <w:marBottom w:val="0"/>
      <w:divBdr>
        <w:top w:val="none" w:sz="0" w:space="0" w:color="auto"/>
        <w:left w:val="none" w:sz="0" w:space="0" w:color="auto"/>
        <w:bottom w:val="none" w:sz="0" w:space="0" w:color="auto"/>
        <w:right w:val="none" w:sz="0" w:space="0" w:color="auto"/>
      </w:divBdr>
    </w:div>
    <w:div w:id="1412123433">
      <w:bodyDiv w:val="1"/>
      <w:marLeft w:val="0"/>
      <w:marRight w:val="0"/>
      <w:marTop w:val="0"/>
      <w:marBottom w:val="0"/>
      <w:divBdr>
        <w:top w:val="none" w:sz="0" w:space="0" w:color="auto"/>
        <w:left w:val="none" w:sz="0" w:space="0" w:color="auto"/>
        <w:bottom w:val="none" w:sz="0" w:space="0" w:color="auto"/>
        <w:right w:val="none" w:sz="0" w:space="0" w:color="auto"/>
      </w:divBdr>
    </w:div>
    <w:div w:id="1475484796">
      <w:bodyDiv w:val="1"/>
      <w:marLeft w:val="0"/>
      <w:marRight w:val="0"/>
      <w:marTop w:val="0"/>
      <w:marBottom w:val="0"/>
      <w:divBdr>
        <w:top w:val="none" w:sz="0" w:space="0" w:color="auto"/>
        <w:left w:val="none" w:sz="0" w:space="0" w:color="auto"/>
        <w:bottom w:val="none" w:sz="0" w:space="0" w:color="auto"/>
        <w:right w:val="none" w:sz="0" w:space="0" w:color="auto"/>
      </w:divBdr>
    </w:div>
    <w:div w:id="1622957592">
      <w:bodyDiv w:val="1"/>
      <w:marLeft w:val="0"/>
      <w:marRight w:val="0"/>
      <w:marTop w:val="0"/>
      <w:marBottom w:val="0"/>
      <w:divBdr>
        <w:top w:val="none" w:sz="0" w:space="0" w:color="auto"/>
        <w:left w:val="none" w:sz="0" w:space="0" w:color="auto"/>
        <w:bottom w:val="none" w:sz="0" w:space="0" w:color="auto"/>
        <w:right w:val="none" w:sz="0" w:space="0" w:color="auto"/>
      </w:divBdr>
    </w:div>
    <w:div w:id="1847480740">
      <w:bodyDiv w:val="1"/>
      <w:marLeft w:val="0"/>
      <w:marRight w:val="0"/>
      <w:marTop w:val="0"/>
      <w:marBottom w:val="0"/>
      <w:divBdr>
        <w:top w:val="none" w:sz="0" w:space="0" w:color="auto"/>
        <w:left w:val="none" w:sz="0" w:space="0" w:color="auto"/>
        <w:bottom w:val="none" w:sz="0" w:space="0" w:color="auto"/>
        <w:right w:val="none" w:sz="0" w:space="0" w:color="auto"/>
      </w:divBdr>
    </w:div>
    <w:div w:id="2060084402">
      <w:bodyDiv w:val="1"/>
      <w:marLeft w:val="0"/>
      <w:marRight w:val="0"/>
      <w:marTop w:val="0"/>
      <w:marBottom w:val="0"/>
      <w:divBdr>
        <w:top w:val="none" w:sz="0" w:space="0" w:color="auto"/>
        <w:left w:val="none" w:sz="0" w:space="0" w:color="auto"/>
        <w:bottom w:val="none" w:sz="0" w:space="0" w:color="auto"/>
        <w:right w:val="none" w:sz="0" w:space="0" w:color="auto"/>
      </w:divBdr>
    </w:div>
    <w:div w:id="2098554497">
      <w:bodyDiv w:val="1"/>
      <w:marLeft w:val="0"/>
      <w:marRight w:val="0"/>
      <w:marTop w:val="0"/>
      <w:marBottom w:val="0"/>
      <w:divBdr>
        <w:top w:val="none" w:sz="0" w:space="0" w:color="auto"/>
        <w:left w:val="none" w:sz="0" w:space="0" w:color="auto"/>
        <w:bottom w:val="none" w:sz="0" w:space="0" w:color="auto"/>
        <w:right w:val="none" w:sz="0" w:space="0" w:color="auto"/>
      </w:divBdr>
    </w:div>
    <w:div w:id="210337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beaman</dc:creator>
  <cp:keywords/>
  <dc:description/>
  <cp:lastModifiedBy>cooper beaman</cp:lastModifiedBy>
  <cp:revision>1</cp:revision>
  <cp:lastPrinted>2020-06-14T18:22:00Z</cp:lastPrinted>
  <dcterms:created xsi:type="dcterms:W3CDTF">2020-06-14T18:02:00Z</dcterms:created>
  <dcterms:modified xsi:type="dcterms:W3CDTF">2020-06-14T18:30:00Z</dcterms:modified>
</cp:coreProperties>
</file>